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olor w:val="auto"/>
          <w:sz w:val="36"/>
          <w:highlight w:val="none"/>
          <w:lang w:eastAsia="zh-CN"/>
        </w:rPr>
      </w:pPr>
      <w:r>
        <w:rPr>
          <w:rFonts w:hint="eastAsia" w:ascii="宋体" w:hAnsi="宋体" w:eastAsia="宋体"/>
          <w:color w:val="auto"/>
          <w:sz w:val="36"/>
          <w:highlight w:val="none"/>
          <w:lang w:eastAsia="zh-CN"/>
        </w:rPr>
      </w:r>
      <w:r/>
    </w:p>
    <w:p>
      <w:pPr>
        <w:pStyle w:val="896"/>
        <w:ind w:firstLine="0"/>
        <w:jc w:val="center"/>
        <w:rPr>
          <w:rFonts w:hint="eastAsia" w:ascii="黑体" w:hAnsi="华文中宋" w:eastAsia="黑体" w:cs="Times New Roman"/>
          <w:bCs/>
          <w:spacing w:val="20"/>
          <w:sz w:val="84"/>
          <w:szCs w:val="84"/>
        </w:rPr>
      </w:pPr>
      <w:r>
        <w:rPr>
          <w:rFonts w:hint="eastAsia" w:ascii="黑体" w:hAnsi="华文中宋" w:eastAsia="黑体" w:cs="Times New Roman"/>
          <w:bCs/>
          <w:spacing w:val="20"/>
          <w:sz w:val="84"/>
          <w:szCs w:val="84"/>
        </w:rPr>
      </w:r>
      <w:r/>
    </w:p>
    <w:p>
      <w:pPr>
        <w:pStyle w:val="896"/>
        <w:ind w:firstLine="0"/>
        <w:jc w:val="center"/>
        <w:rPr>
          <w:rFonts w:hint="eastAsia" w:ascii="黑体" w:hAnsi="华文中宋" w:eastAsia="黑体" w:cs="Times New Roman"/>
          <w:bCs/>
          <w:spacing w:val="20"/>
          <w:sz w:val="84"/>
          <w:szCs w:val="84"/>
        </w:rPr>
      </w:pPr>
      <w:r>
        <w:rPr>
          <w:rFonts w:hint="eastAsia" w:ascii="黑体" w:hAnsi="华文中宋" w:eastAsia="黑体" w:cs="Times New Roman"/>
          <w:bCs/>
          <w:spacing w:val="20"/>
          <w:sz w:val="84"/>
          <w:szCs w:val="84"/>
        </w:rPr>
        <w:t xml:space="preserve">公 开</w:t>
      </w:r>
      <w:r>
        <w:rPr>
          <w:rFonts w:hint="eastAsia" w:ascii="黑体" w:hAnsi="华文中宋" w:eastAsia="黑体" w:cs="Times New Roman"/>
          <w:bCs/>
          <w:spacing w:val="20"/>
          <w:sz w:val="84"/>
          <w:szCs w:val="8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2" name="直接连接符 2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黑体" w:hAnsi="华文中宋" w:eastAsia="黑体" w:cs="Times New Roman"/>
          <w:bCs/>
          <w:spacing w:val="20"/>
          <w:sz w:val="84"/>
          <w:szCs w:val="84"/>
          <w:lang w:val="en-US" w:eastAsia="zh-CN"/>
        </w:rPr>
        <w:t xml:space="preserve"> </w:t>
      </w:r>
      <w:r>
        <w:rPr>
          <w:rFonts w:hint="eastAsia" w:ascii="黑体" w:hAnsi="华文中宋" w:eastAsia="黑体" w:cs="Times New Roman"/>
          <w:bCs/>
          <w:spacing w:val="20"/>
          <w:sz w:val="84"/>
          <w:szCs w:val="84"/>
        </w:rPr>
        <w:t xml:space="preserve">招 标 文 件</w:t>
      </w:r>
      <w:r/>
    </w:p>
    <w:p>
      <w:pPr>
        <w:jc w:val="center"/>
        <w:spacing w:line="48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480" w:lineRule="auto"/>
        <w:rPr>
          <w:rFonts w:hint="eastAsia" w:ascii="黑体" w:hAnsi="黑体" w:eastAsia="黑体" w:cs="黑体"/>
          <w:b/>
          <w:color w:val="auto"/>
          <w:sz w:val="44"/>
          <w:szCs w:val="44"/>
          <w:highlight w:val="none"/>
        </w:rPr>
      </w:pPr>
      <w:r>
        <w:rPr>
          <w:rFonts w:hint="eastAsia" w:ascii="黑体" w:hAnsi="黑体" w:eastAsia="黑体" w:cs="黑体"/>
          <w:b/>
          <w:color w:val="auto"/>
          <w:sz w:val="44"/>
          <w:szCs w:val="44"/>
          <w:highlight w:val="none"/>
        </w:rPr>
        <w:t xml:space="preserve">（全流程电子化）</w:t>
      </w:r>
      <w:r/>
    </w:p>
    <w:p>
      <w:pPr>
        <w:pStyle w:val="717"/>
        <w:ind w:left="1470" w:right="1470"/>
        <w:rPr>
          <w:color w:val="auto"/>
          <w:highlight w:val="none"/>
        </w:rPr>
      </w:pPr>
      <w:r>
        <w:rPr>
          <w:color w:val="auto"/>
          <w:highlight w:val="none"/>
        </w:rPr>
      </w:r>
      <w:r/>
    </w:p>
    <w:p>
      <w:pPr>
        <w:pStyle w:val="717"/>
        <w:ind w:left="1470" w:right="1470"/>
        <w:rPr>
          <w:color w:val="auto"/>
          <w:highlight w:val="none"/>
        </w:rPr>
      </w:pPr>
      <w:r>
        <w:rPr>
          <w:color w:val="auto"/>
          <w:highlight w:val="none"/>
        </w:rPr>
      </w:r>
      <w:r/>
    </w:p>
    <w:p>
      <w:pPr>
        <w:pStyle w:val="717"/>
        <w:ind w:left="0" w:right="1470" w:firstLine="0"/>
        <w:rPr>
          <w:rFonts w:hint="eastAsia"/>
          <w:color w:val="auto"/>
          <w:highlight w:val="none"/>
        </w:rPr>
      </w:pPr>
      <w:r>
        <w:rPr>
          <w:rFonts w:hint="eastAsia"/>
          <w:color w:val="auto"/>
          <w:highlight w:val="none"/>
        </w:rPr>
      </w:r>
      <w:r/>
    </w:p>
    <w:p>
      <w:pPr>
        <w:pStyle w:val="717"/>
        <w:ind w:left="0" w:firstLine="0"/>
        <w:rPr>
          <w:rFonts w:hint="eastAsia"/>
        </w:rPr>
      </w:pPr>
      <w:r>
        <w:rPr>
          <w:rFonts w:hint="eastAsia"/>
        </w:rPr>
      </w:r>
      <w:r/>
    </w:p>
    <w:p>
      <w:pPr>
        <w:ind w:firstLine="900"/>
        <w:spacing w:line="480" w:lineRule="auto"/>
        <w:rPr>
          <w:rFonts w:hint="eastAsia" w:ascii="宋体" w:hAnsi="宋体" w:eastAsia="宋体"/>
          <w:bCs/>
          <w:color w:val="auto"/>
          <w:sz w:val="30"/>
          <w:szCs w:val="30"/>
          <w:highlight w:val="none"/>
          <w:lang w:eastAsia="zh-CN"/>
        </w:rPr>
      </w:pPr>
      <w:r>
        <w:rPr>
          <w:rFonts w:hint="eastAsia" w:ascii="宋体" w:hAnsi="宋体"/>
          <w:bCs/>
          <w:color w:val="auto"/>
          <w:sz w:val="30"/>
          <w:szCs w:val="30"/>
          <w:highlight w:val="none"/>
        </w:rPr>
        <w:t xml:space="preserve">政府采购编号：JSZC-320200-YZDC-G2026-0026</w:t>
      </w:r>
      <w:r>
        <w:rPr>
          <w:rFonts w:hint="eastAsia" w:ascii="宋体" w:hAnsi="宋体"/>
          <w:bCs/>
          <w:color w:val="auto"/>
          <w:sz w:val="30"/>
          <w:szCs w:val="30"/>
          <w:highlight w:val="none"/>
          <w:lang w:val="en-US" w:eastAsia="zh-CN"/>
        </w:rPr>
        <w:t xml:space="preserve">号</w:t>
      </w:r>
      <w:r/>
    </w:p>
    <w:p>
      <w:pPr>
        <w:ind w:left="2995" w:hanging="2100"/>
        <w:keepLines w:val="0"/>
        <w:keepNext w:val="0"/>
        <w:pageBreakBefore w:val="0"/>
        <w:spacing w:line="480" w:lineRule="auto"/>
        <w:widowControl w:val="off"/>
        <w:rPr>
          <w:rFonts w:hint="eastAsia" w:ascii="宋体" w:hAnsi="宋体" w:eastAsia="宋体"/>
          <w:bCs/>
          <w:color w:val="auto"/>
          <w:sz w:val="30"/>
          <w:szCs w:val="30"/>
          <w:highlight w:val="none"/>
          <w:lang w:val="en-US" w:eastAsia="zh-CN"/>
        </w:rPr>
      </w:pPr>
      <w:r>
        <w:rPr>
          <w:rFonts w:hint="eastAsia" w:ascii="宋体" w:hAnsi="宋体"/>
          <w:bCs/>
          <w:color w:val="auto"/>
          <w:sz w:val="30"/>
          <w:szCs w:val="30"/>
          <w:highlight w:val="none"/>
        </w:rPr>
        <w:t xml:space="preserve">采购项目名称：无锡学院学工系统建设项目</w:t>
      </w:r>
      <w:r/>
    </w:p>
    <w:p>
      <w:pPr>
        <w:ind w:firstLine="900"/>
        <w:spacing w:line="480" w:lineRule="auto"/>
        <w:rPr>
          <w:rFonts w:hint="eastAsia" w:ascii="宋体" w:hAnsi="宋体"/>
          <w:bCs/>
          <w:color w:val="auto"/>
          <w:sz w:val="30"/>
          <w:szCs w:val="30"/>
          <w:highlight w:val="none"/>
        </w:rPr>
      </w:pPr>
      <w:r>
        <w:rPr>
          <w:rFonts w:hint="eastAsia" w:ascii="宋体" w:hAnsi="宋体"/>
          <w:bCs/>
          <w:color w:val="auto"/>
          <w:sz w:val="30"/>
          <w:szCs w:val="30"/>
          <w:highlight w:val="none"/>
        </w:rPr>
        <w:t xml:space="preserve">采   购   人：</w:t>
      </w:r>
      <w:r>
        <w:rPr>
          <w:rFonts w:hint="eastAsia" w:ascii="宋体" w:hAnsi="宋体"/>
          <w:bCs/>
          <w:color w:val="auto"/>
          <w:sz w:val="30"/>
          <w:szCs w:val="30"/>
          <w:highlight w:val="none"/>
          <w:lang w:val="en-US" w:eastAsia="zh-CN"/>
        </w:rPr>
        <w:t xml:space="preserve">无锡学院</w:t>
      </w:r>
      <w:r/>
    </w:p>
    <w:p>
      <w:pPr>
        <w:ind w:left="2995" w:hanging="2100"/>
        <w:spacing w:line="480" w:lineRule="auto"/>
        <w:rPr>
          <w:rFonts w:hint="eastAsia" w:ascii="宋体" w:hAnsi="宋体"/>
          <w:bCs/>
          <w:color w:val="auto"/>
          <w:sz w:val="32"/>
          <w:highlight w:val="none"/>
        </w:rPr>
      </w:pPr>
      <w:r>
        <w:rPr>
          <w:rFonts w:hint="eastAsia" w:ascii="宋体" w:hAnsi="宋体" w:eastAsia="宋体" w:cs="Times New Roman"/>
          <w:bCs/>
          <w:color w:val="auto"/>
          <w:sz w:val="30"/>
          <w:szCs w:val="30"/>
          <w:highlight w:val="none"/>
        </w:rPr>
        <w:t xml:space="preserve">采购代理机构：江苏省鼎诚建设工程顾问有限公司</w:t>
      </w:r>
      <w:r/>
    </w:p>
    <w:p>
      <w:pPr>
        <w:jc w:val="center"/>
        <w:spacing w:line="360" w:lineRule="auto"/>
        <w:rPr>
          <w:rFonts w:hint="eastAsia" w:ascii="宋体" w:hAnsi="宋体"/>
          <w:bCs/>
          <w:color w:val="auto"/>
          <w:sz w:val="44"/>
          <w:szCs w:val="44"/>
          <w:highlight w:val="none"/>
        </w:rPr>
      </w:pPr>
      <w:r>
        <w:rPr>
          <w:rFonts w:hint="eastAsia" w:ascii="宋体" w:hAnsi="宋体"/>
          <w:bCs/>
          <w:color w:val="auto"/>
          <w:sz w:val="44"/>
          <w:szCs w:val="44"/>
          <w:highlight w:val="none"/>
        </w:rPr>
      </w:r>
      <w:r/>
    </w:p>
    <w:p>
      <w:pPr>
        <w:jc w:val="center"/>
        <w:spacing w:line="360" w:lineRule="auto"/>
        <w:rPr>
          <w:rFonts w:hint="eastAsia" w:ascii="宋体" w:hAnsi="宋体"/>
          <w:bCs/>
          <w:color w:val="auto"/>
          <w:sz w:val="44"/>
          <w:szCs w:val="44"/>
          <w:highlight w:val="none"/>
        </w:rPr>
      </w:pPr>
      <w:r>
        <w:rPr>
          <w:rFonts w:hint="eastAsia" w:ascii="宋体" w:hAnsi="宋体"/>
          <w:bCs/>
          <w:color w:val="auto"/>
          <w:sz w:val="44"/>
          <w:szCs w:val="44"/>
          <w:highlight w:val="none"/>
        </w:rPr>
      </w:r>
      <w:r/>
    </w:p>
    <w:p>
      <w:pPr>
        <w:jc w:val="center"/>
        <w:spacing w:line="360" w:lineRule="auto"/>
        <w:rPr>
          <w:rFonts w:hint="eastAsia" w:ascii="宋体" w:hAnsi="宋体"/>
          <w:b/>
          <w:bCs/>
          <w:color w:val="auto"/>
          <w:sz w:val="44"/>
          <w:szCs w:val="44"/>
          <w:highlight w:val="none"/>
        </w:rPr>
      </w:pPr>
      <w:r>
        <w:rPr>
          <w:rFonts w:hint="eastAsia" w:ascii="宋体" w:hAnsi="宋体"/>
          <w:bCs/>
          <w:color w:val="auto"/>
          <w:sz w:val="44"/>
          <w:szCs w:val="44"/>
          <w:highlight w:val="none"/>
        </w:rPr>
        <w:t xml:space="preserve">二〇二六年</w:t>
      </w:r>
      <w:r>
        <w:rPr>
          <w:rFonts w:hint="eastAsia" w:ascii="宋体" w:hAnsi="宋体"/>
          <w:bCs/>
          <w:color w:val="auto"/>
          <w:sz w:val="44"/>
          <w:szCs w:val="44"/>
          <w:highlight w:val="none"/>
          <w:lang w:val="en-US" w:eastAsia="zh-CN"/>
        </w:rPr>
        <w:t xml:space="preserve">九</w:t>
      </w:r>
      <w:r>
        <w:rPr>
          <w:rFonts w:hint="eastAsia" w:ascii="宋体" w:hAnsi="宋体"/>
          <w:bCs/>
          <w:color w:val="auto"/>
          <w:sz w:val="44"/>
          <w:szCs w:val="44"/>
          <w:highlight w:val="none"/>
        </w:rPr>
        <w:t xml:space="preserve">月</w:t>
      </w:r>
      <w:r/>
    </w:p>
    <w:p>
      <w:pPr>
        <w:jc w:val="center"/>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360" w:lineRule="auto"/>
        <w:rPr>
          <w:rFonts w:hint="eastAsia" w:ascii="宋体" w:hAnsi="宋体"/>
          <w:b/>
          <w:bCs/>
          <w:color w:val="auto"/>
          <w:sz w:val="44"/>
          <w:szCs w:val="44"/>
          <w:highlight w:val="none"/>
        </w:rPr>
        <w:sectPr>
          <w:headerReference w:type="default" r:id="rId9"/>
          <w:footerReference w:type="default" r:id="rId11"/>
          <w:footnotePr/>
          <w:endnotePr/>
          <w:type w:val="nextPage"/>
          <w:pgSz w:w="11906" w:h="16838" w:orient="portrait"/>
          <w:pgMar w:top="1440" w:right="1800" w:bottom="1440" w:left="1800" w:header="1191" w:footer="850" w:gutter="0"/>
          <w:cols w:num="1" w:sep="0" w:space="720" w:equalWidth="1"/>
          <w:docGrid w:linePitch="360"/>
        </w:sectPr>
      </w:pPr>
      <w:r>
        <w:rPr>
          <w:rFonts w:hint="eastAsia" w:ascii="宋体" w:hAnsi="宋体"/>
          <w:b/>
          <w:bCs/>
          <w:color w:val="auto"/>
          <w:sz w:val="44"/>
          <w:szCs w:val="44"/>
          <w:highlight w:val="none"/>
        </w:rPr>
      </w:r>
      <w:r/>
    </w:p>
    <w:p>
      <w:pPr>
        <w:jc w:val="center"/>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目 录</w:t>
      </w:r>
      <w:r/>
    </w:p>
    <w:p>
      <w:pPr>
        <w:pStyle w:val="728"/>
        <w:spacing w:line="360" w:lineRule="auto"/>
        <w:tabs>
          <w:tab w:val="right" w:pos="8296" w:leader="dot"/>
        </w:tabs>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728"/>
        <w:spacing w:line="360" w:lineRule="auto"/>
        <w:tabs>
          <w:tab w:val="right" w:pos="8302" w:leader="dot"/>
        </w:tabs>
        <w:rPr>
          <w:rFonts w:hint="eastAsia" w:ascii="宋体" w:hAnsi="宋体" w:eastAsia="宋体" w:cs="Arial Unicode MS"/>
          <w:color w:val="auto"/>
          <w:sz w:val="30"/>
          <w:szCs w:val="30"/>
          <w:highlight w:val="none"/>
          <w:lang w:eastAsia="zh-CN"/>
        </w:rPr>
      </w:pPr>
      <w:r>
        <w:rPr>
          <w:rFonts w:hint="eastAsia" w:ascii="宋体" w:hAnsi="宋体" w:eastAsia="宋体" w:cs="Arial Unicode MS"/>
          <w:color w:val="auto"/>
          <w:sz w:val="30"/>
          <w:szCs w:val="30"/>
          <w:highlight w:val="none"/>
        </w:rPr>
        <w:fldChar w:fldCharType="begin"/>
      </w:r>
      <w:r>
        <w:rPr>
          <w:rFonts w:hint="eastAsia" w:ascii="宋体" w:hAnsi="宋体" w:eastAsia="宋体" w:cs="Arial Unicode MS"/>
          <w:color w:val="auto"/>
          <w:sz w:val="30"/>
          <w:szCs w:val="30"/>
          <w:highlight w:val="none"/>
        </w:rPr>
        <w:instrText xml:space="preserve"> TOC \o "1-3" \f </w:instrText>
      </w:r>
      <w:r>
        <w:rPr>
          <w:rFonts w:hint="eastAsia" w:ascii="宋体" w:hAnsi="宋体" w:eastAsia="宋体" w:cs="Arial Unicode MS"/>
          <w:color w:val="auto"/>
          <w:sz w:val="30"/>
          <w:szCs w:val="30"/>
          <w:highlight w:val="none"/>
        </w:rPr>
        <w:fldChar w:fldCharType="separate"/>
      </w:r>
      <w:r>
        <w:rPr>
          <w:rFonts w:hint="eastAsia" w:ascii="宋体" w:hAnsi="宋体" w:eastAsia="宋体" w:cs="Arial Unicode MS"/>
          <w:color w:val="auto"/>
          <w:sz w:val="30"/>
          <w:szCs w:val="30"/>
          <w:highlight w:val="none"/>
          <w:lang w:val="en-US" w:eastAsia="zh-CN"/>
        </w:rPr>
        <w:t xml:space="preserve">第一章 招标公告</w:t>
      </w:r>
      <w:r>
        <w:rPr>
          <w:rFonts w:hint="eastAsia" w:ascii="宋体" w:hAnsi="宋体" w:eastAsia="宋体" w:cs="Arial Unicode MS"/>
          <w:color w:val="auto"/>
          <w:sz w:val="30"/>
          <w:szCs w:val="30"/>
          <w:highlight w:val="none"/>
        </w:rPr>
        <w:tab/>
      </w:r>
      <w:r>
        <w:rPr>
          <w:rFonts w:hint="eastAsia" w:ascii="宋体" w:hAnsi="宋体" w:cs="Arial Unicode MS"/>
          <w:color w:val="auto"/>
          <w:sz w:val="30"/>
          <w:szCs w:val="30"/>
          <w:highlight w:val="none"/>
          <w:lang w:val="en-US" w:eastAsia="zh-CN"/>
        </w:rPr>
        <w:t xml:space="preserve">1</w:t>
      </w:r>
      <w:r/>
    </w:p>
    <w:p>
      <w:pPr>
        <w:pStyle w:val="728"/>
        <w:spacing w:line="360" w:lineRule="auto"/>
        <w:tabs>
          <w:tab w:val="right" w:pos="8302" w:leader="dot"/>
        </w:tabs>
        <w:rPr>
          <w:rFonts w:hint="eastAsia" w:ascii="宋体" w:hAnsi="宋体" w:eastAsia="宋体" w:cs="Arial Unicode MS"/>
          <w:color w:val="auto"/>
          <w:sz w:val="30"/>
          <w:szCs w:val="30"/>
          <w:highlight w:val="none"/>
          <w:lang w:eastAsia="zh-CN"/>
        </w:rPr>
      </w:pPr>
      <w:r>
        <w:rPr>
          <w:rFonts w:hint="eastAsia" w:ascii="宋体" w:hAnsi="宋体" w:eastAsia="宋体" w:cs="Arial Unicode MS"/>
          <w:color w:val="auto"/>
          <w:sz w:val="30"/>
          <w:szCs w:val="30"/>
          <w:highlight w:val="none"/>
          <w:lang w:val="en-US" w:eastAsia="zh-CN"/>
        </w:rPr>
        <w:t xml:space="preserve">第二章 投标人须知</w:t>
      </w:r>
      <w:r>
        <w:rPr>
          <w:rFonts w:hint="eastAsia" w:ascii="宋体" w:hAnsi="宋体" w:eastAsia="宋体" w:cs="Arial Unicode MS"/>
          <w:color w:val="auto"/>
          <w:sz w:val="30"/>
          <w:szCs w:val="30"/>
          <w:highlight w:val="none"/>
        </w:rPr>
        <w:tab/>
      </w:r>
      <w:r>
        <w:rPr>
          <w:rFonts w:hint="eastAsia" w:ascii="宋体" w:hAnsi="宋体" w:cs="Arial Unicode MS"/>
          <w:color w:val="auto"/>
          <w:sz w:val="30"/>
          <w:szCs w:val="30"/>
          <w:highlight w:val="none"/>
          <w:lang w:val="en-US" w:eastAsia="zh-CN"/>
        </w:rPr>
        <w:t xml:space="preserve">5</w:t>
      </w:r>
      <w:r/>
    </w:p>
    <w:p>
      <w:pPr>
        <w:pStyle w:val="728"/>
        <w:spacing w:line="360" w:lineRule="auto"/>
        <w:tabs>
          <w:tab w:val="right" w:pos="8302" w:leader="dot"/>
        </w:tabs>
        <w:rPr>
          <w:rFonts w:hint="default" w:ascii="宋体" w:hAnsi="宋体" w:eastAsia="宋体" w:cs="Arial Unicode MS"/>
          <w:color w:val="auto"/>
          <w:sz w:val="30"/>
          <w:szCs w:val="30"/>
          <w:highlight w:val="none"/>
          <w:lang w:val="en-US" w:eastAsia="zh-CN"/>
        </w:rPr>
      </w:pPr>
      <w:r>
        <w:rPr>
          <w:rFonts w:hint="eastAsia" w:ascii="宋体" w:hAnsi="宋体" w:eastAsia="宋体" w:cs="Arial Unicode MS"/>
          <w:color w:val="auto"/>
          <w:sz w:val="30"/>
          <w:szCs w:val="30"/>
          <w:highlight w:val="none"/>
          <w:lang w:val="en-US" w:eastAsia="zh-CN"/>
        </w:rPr>
        <w:t xml:space="preserve">第三章 合同条款及格式</w:t>
      </w:r>
      <w:r>
        <w:rPr>
          <w:rFonts w:hint="eastAsia" w:ascii="宋体" w:hAnsi="宋体" w:eastAsia="宋体" w:cs="Arial Unicode MS"/>
          <w:color w:val="auto"/>
          <w:sz w:val="30"/>
          <w:szCs w:val="30"/>
          <w:highlight w:val="none"/>
        </w:rPr>
        <w:tab/>
      </w:r>
      <w:r>
        <w:rPr>
          <w:rFonts w:hint="eastAsia" w:ascii="宋体" w:hAnsi="宋体" w:cs="Arial Unicode MS"/>
          <w:color w:val="auto"/>
          <w:sz w:val="30"/>
          <w:szCs w:val="30"/>
          <w:highlight w:val="none"/>
          <w:lang w:val="en-US" w:eastAsia="zh-CN"/>
        </w:rPr>
        <w:t xml:space="preserve">16</w:t>
      </w:r>
      <w:r/>
    </w:p>
    <w:p>
      <w:pPr>
        <w:pStyle w:val="728"/>
        <w:spacing w:line="360" w:lineRule="auto"/>
        <w:tabs>
          <w:tab w:val="right" w:pos="8302" w:leader="dot"/>
        </w:tabs>
        <w:rPr>
          <w:rFonts w:hint="default" w:ascii="宋体" w:hAnsi="宋体" w:eastAsia="宋体" w:cs="Arial Unicode MS"/>
          <w:color w:val="auto"/>
          <w:sz w:val="30"/>
          <w:szCs w:val="30"/>
          <w:highlight w:val="none"/>
          <w:lang w:val="en-US" w:eastAsia="zh-CN"/>
        </w:rPr>
      </w:pPr>
      <w:r>
        <w:rPr>
          <w:rFonts w:hint="eastAsia" w:ascii="宋体" w:hAnsi="宋体" w:eastAsia="宋体" w:cs="Arial Unicode MS"/>
          <w:color w:val="auto"/>
          <w:sz w:val="30"/>
          <w:szCs w:val="30"/>
          <w:highlight w:val="none"/>
          <w:lang w:val="en-US" w:eastAsia="zh-CN"/>
        </w:rPr>
        <w:t xml:space="preserve">第四章 项目需求</w:t>
      </w:r>
      <w:r>
        <w:rPr>
          <w:rFonts w:hint="eastAsia" w:ascii="宋体" w:hAnsi="宋体" w:eastAsia="宋体" w:cs="Arial Unicode MS"/>
          <w:color w:val="auto"/>
          <w:sz w:val="30"/>
          <w:szCs w:val="30"/>
          <w:highlight w:val="none"/>
        </w:rPr>
        <w:tab/>
      </w:r>
      <w:r>
        <w:rPr>
          <w:rFonts w:hint="eastAsia" w:ascii="宋体" w:hAnsi="宋体" w:cs="Arial Unicode MS"/>
          <w:color w:val="auto"/>
          <w:sz w:val="30"/>
          <w:szCs w:val="30"/>
          <w:highlight w:val="none"/>
          <w:lang w:val="en-US" w:eastAsia="zh-CN"/>
        </w:rPr>
        <w:t xml:space="preserve">20</w:t>
      </w:r>
      <w:r/>
    </w:p>
    <w:p>
      <w:pPr>
        <w:pStyle w:val="728"/>
        <w:spacing w:line="360" w:lineRule="auto"/>
        <w:tabs>
          <w:tab w:val="right" w:pos="8302" w:leader="dot"/>
        </w:tabs>
        <w:rPr>
          <w:rFonts w:hint="default" w:ascii="宋体" w:hAnsi="宋体" w:eastAsia="宋体" w:cs="Arial Unicode MS"/>
          <w:color w:val="auto"/>
          <w:sz w:val="30"/>
          <w:szCs w:val="30"/>
          <w:highlight w:val="none"/>
          <w:lang w:val="en-US" w:eastAsia="zh-CN"/>
        </w:rPr>
      </w:pPr>
      <w:r>
        <w:rPr>
          <w:rFonts w:hint="eastAsia" w:ascii="宋体" w:hAnsi="宋体" w:eastAsia="宋体" w:cs="Arial Unicode MS"/>
          <w:color w:val="auto"/>
          <w:sz w:val="30"/>
          <w:szCs w:val="30"/>
          <w:highlight w:val="none"/>
          <w:lang w:val="en-US" w:eastAsia="zh-CN"/>
        </w:rPr>
        <w:t xml:space="preserve">第五章 评标方法及评标标准</w:t>
      </w:r>
      <w:r>
        <w:rPr>
          <w:rFonts w:hint="eastAsia" w:ascii="宋体" w:hAnsi="宋体" w:eastAsia="宋体" w:cs="Arial Unicode MS"/>
          <w:color w:val="auto"/>
          <w:sz w:val="30"/>
          <w:szCs w:val="30"/>
          <w:highlight w:val="none"/>
        </w:rPr>
        <w:tab/>
      </w:r>
      <w:r>
        <w:rPr>
          <w:rFonts w:hint="eastAsia" w:ascii="宋体" w:hAnsi="宋体" w:cs="Arial Unicode MS"/>
          <w:color w:val="auto"/>
          <w:sz w:val="30"/>
          <w:szCs w:val="30"/>
          <w:highlight w:val="none"/>
          <w:lang w:val="en-US" w:eastAsia="zh-CN"/>
        </w:rPr>
        <w:t xml:space="preserve">42</w:t>
      </w:r>
      <w:r/>
    </w:p>
    <w:p>
      <w:pPr>
        <w:pStyle w:val="728"/>
        <w:spacing w:line="360" w:lineRule="auto"/>
        <w:tabs>
          <w:tab w:val="right" w:pos="8302" w:leader="dot"/>
        </w:tabs>
        <w:rPr>
          <w:rFonts w:hint="default" w:ascii="宋体" w:hAnsi="宋体" w:eastAsia="宋体" w:cs="Arial Unicode MS"/>
          <w:color w:val="auto"/>
          <w:sz w:val="30"/>
          <w:szCs w:val="30"/>
          <w:highlight w:val="none"/>
          <w:lang w:val="en-US" w:eastAsia="zh-CN"/>
        </w:rPr>
      </w:pPr>
      <w:r>
        <w:rPr>
          <w:rFonts w:hint="eastAsia" w:ascii="宋体" w:hAnsi="宋体" w:eastAsia="宋体" w:cs="Arial Unicode MS"/>
          <w:color w:val="auto"/>
          <w:sz w:val="30"/>
          <w:szCs w:val="30"/>
          <w:highlight w:val="none"/>
          <w:lang w:val="en-US" w:eastAsia="zh-CN"/>
        </w:rPr>
        <w:t xml:space="preserve">第六章 投标文件格式</w:t>
      </w:r>
      <w:r>
        <w:rPr>
          <w:rFonts w:hint="eastAsia" w:ascii="宋体" w:hAnsi="宋体" w:eastAsia="宋体" w:cs="Arial Unicode MS"/>
          <w:color w:val="auto"/>
          <w:sz w:val="30"/>
          <w:szCs w:val="30"/>
          <w:highlight w:val="none"/>
        </w:rPr>
        <w:tab/>
      </w:r>
      <w:r>
        <w:rPr>
          <w:rFonts w:hint="eastAsia" w:ascii="宋体" w:hAnsi="宋体" w:cs="Arial Unicode MS"/>
          <w:color w:val="auto"/>
          <w:sz w:val="30"/>
          <w:szCs w:val="30"/>
          <w:highlight w:val="none"/>
          <w:lang w:val="en-US" w:eastAsia="zh-CN"/>
        </w:rPr>
        <w:t xml:space="preserve">48</w:t>
      </w:r>
      <w:r/>
    </w:p>
    <w:p>
      <w:pPr>
        <w:pStyle w:val="728"/>
        <w:spacing w:line="360" w:lineRule="auto"/>
        <w:tabs>
          <w:tab w:val="right" w:pos="8302" w:leader="dot"/>
        </w:tabs>
        <w:rPr>
          <w:rFonts w:ascii="宋体" w:hAnsi="宋体"/>
          <w:color w:val="auto"/>
          <w:sz w:val="28"/>
          <w:highlight w:val="none"/>
        </w:rPr>
      </w:pPr>
      <w:r>
        <w:rPr>
          <w:rFonts w:hint="eastAsia" w:ascii="宋体" w:hAnsi="宋体" w:eastAsia="宋体" w:cs="Arial Unicode MS"/>
          <w:color w:val="auto"/>
          <w:sz w:val="30"/>
          <w:szCs w:val="30"/>
          <w:highlight w:val="none"/>
        </w:rPr>
        <w:fldChar w:fldCharType="end"/>
      </w:r>
      <w:r/>
    </w:p>
    <w:p>
      <w:pPr>
        <w:pStyle w:val="70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sectPr>
          <w:footerReference w:type="default" r:id="rId12"/>
          <w:footnotePr/>
          <w:endnotePr/>
          <w:type w:val="nextPage"/>
          <w:pgSz w:w="11906" w:h="16838" w:orient="portrait"/>
          <w:pgMar w:top="1440" w:right="1800" w:bottom="1440" w:left="1800" w:header="1191" w:footer="850" w:gutter="0"/>
          <w:pgNumType w:start="1"/>
          <w:cols w:num="1" w:sep="0" w:space="720" w:equalWidth="1"/>
          <w:docGrid w:linePitch="360"/>
        </w:sectPr>
      </w:pPr>
      <w:r/>
      <w:bookmarkStart w:id="0" w:name="_Toc55204177"/>
      <w:r/>
      <w:r/>
    </w:p>
    <w:p>
      <w:pPr>
        <w:pStyle w:val="700"/>
        <w:jc w:val="center"/>
        <w:keepLines/>
        <w:keepNext/>
        <w:pageBreakBefore w:val="0"/>
        <w:spacing w:before="0" w:after="0" w:line="360" w:lineRule="auto"/>
        <w:widowControl w:val="off"/>
        <w:rPr>
          <w:rFonts w:hint="eastAsia" w:ascii="宋体" w:hAnsi="宋体" w:eastAsia="宋体" w:cs="Times New Roman"/>
          <w:b/>
          <w:bCs/>
          <w:color w:val="auto"/>
          <w:sz w:val="28"/>
          <w:szCs w:val="28"/>
          <w:highlight w:val="none"/>
          <w:lang w:val="en-US" w:eastAsia="zh-CN"/>
        </w:rPr>
      </w:pPr>
      <w:r/>
      <w:bookmarkStart w:id="1" w:name="_Toc20022"/>
      <w:r>
        <w:rPr>
          <w:rFonts w:hint="eastAsia" w:ascii="宋体" w:hAnsi="宋体" w:eastAsia="宋体" w:cs="Times New Roman"/>
          <w:b/>
          <w:bCs/>
          <w:color w:val="auto"/>
          <w:sz w:val="28"/>
          <w:szCs w:val="28"/>
          <w:highlight w:val="none"/>
          <w:lang w:val="en-US" w:eastAsia="zh-CN"/>
        </w:rPr>
        <w:t xml:space="preserve">第一章 招标公告</w:t>
      </w:r>
      <w:bookmarkEnd w:id="0"/>
      <w:r/>
      <w:bookmarkEnd w:id="1"/>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val="en-US" w:eastAsia="zh-CN"/>
        </w:rPr>
        <w:t xml:space="preserve">无锡学院</w:t>
      </w:r>
      <w:r>
        <w:rPr>
          <w:rFonts w:hint="eastAsia" w:ascii="宋体" w:hAnsi="宋体" w:eastAsia="宋体" w:cs="宋体"/>
          <w:color w:val="auto"/>
          <w:highlight w:val="none"/>
          <w:lang w:val="en-US" w:eastAsia="zh-CN"/>
        </w:rPr>
        <w:t xml:space="preserve">的委托，江苏省鼎诚建设工程顾问有限公司就无锡学院学工系统建设项目进</w:t>
      </w:r>
      <w:r>
        <w:rPr>
          <w:rFonts w:hint="eastAsia" w:ascii="宋体" w:hAnsi="宋体" w:cs="宋体"/>
          <w:color w:val="auto"/>
          <w:highlight w:val="none"/>
        </w:rPr>
        <w:t xml:space="preserve">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val="en-US" w:eastAsia="zh-CN"/>
        </w:rPr>
        <w:t xml:space="preserve">无锡学院学工系统建设项目</w:t>
      </w:r>
      <w:r>
        <w:rPr>
          <w:rFonts w:hint="eastAsia" w:ascii="宋体" w:hAnsi="宋体" w:cs="宋体"/>
          <w:color w:val="auto"/>
          <w:highlight w:val="none"/>
        </w:rPr>
        <w:t xml:space="preserve">招标项目的潜在投标人可在</w:t>
      </w:r>
      <w:r>
        <w:rPr>
          <w:rFonts w:hint="eastAsia" w:ascii="宋体" w:hAnsi="宋体" w:cs="宋体"/>
          <w:bCs/>
          <w:color w:val="auto"/>
          <w:szCs w:val="21"/>
          <w:highlight w:val="none"/>
          <w:u w:val="single"/>
          <w:lang w:val="en-US" w:eastAsia="zh-CN"/>
        </w:rPr>
        <w:t xml:space="preserve">“江苏政府采购网”</w:t>
      </w:r>
      <w:r>
        <w:rPr>
          <w:rFonts w:hint="eastAsia" w:ascii="宋体" w:hAnsi="宋体" w:eastAsia="宋体" w:cs="宋体"/>
          <w:bCs/>
          <w:color w:val="auto"/>
          <w:szCs w:val="21"/>
          <w:highlight w:val="none"/>
          <w:u w:val="single"/>
          <w:lang w:val="en-US" w:eastAsia="zh-CN"/>
        </w:rPr>
        <w:t xml:space="preserve">和“苏采云”系统</w:t>
      </w:r>
      <w:r>
        <w:rPr>
          <w:rFonts w:hint="eastAsia" w:ascii="宋体" w:hAnsi="宋体" w:cs="宋体"/>
          <w:color w:val="auto"/>
          <w:szCs w:val="21"/>
          <w:highlight w:val="none"/>
          <w:u w:val="none"/>
        </w:rPr>
        <w:t xml:space="preserve">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lang w:val="en-US" w:eastAsia="zh-CN"/>
        </w:rPr>
        <w:t xml:space="preserve">2026年10月15日10:00</w:t>
      </w:r>
      <w:r>
        <w:rPr>
          <w:rFonts w:hint="eastAsia" w:ascii="宋体" w:hAnsi="宋体" w:cs="宋体"/>
          <w:bCs/>
          <w:color w:val="auto"/>
          <w:highlight w:val="none"/>
          <w:u w:val="none"/>
        </w:rPr>
        <w:t xml:space="preserve">（</w:t>
      </w:r>
      <w:r>
        <w:rPr>
          <w:rFonts w:hint="eastAsia" w:ascii="宋体" w:hAnsi="宋体" w:cs="宋体"/>
          <w:bCs/>
          <w:color w:val="auto"/>
          <w:highlight w:val="none"/>
        </w:rPr>
        <w:t xml:space="preserve">北京时间）前</w:t>
      </w:r>
      <w:r>
        <w:rPr>
          <w:rFonts w:hint="eastAsia" w:ascii="宋体" w:hAnsi="宋体" w:cs="宋体"/>
          <w:bCs/>
          <w:color w:val="auto"/>
          <w:highlight w:val="none"/>
          <w:lang w:val="en-US" w:eastAsia="zh-CN"/>
        </w:rPr>
        <w:t xml:space="preserve">提交</w:t>
      </w:r>
      <w:r>
        <w:rPr>
          <w:rFonts w:hint="eastAsia" w:ascii="宋体" w:hAnsi="宋体" w:cs="宋体"/>
          <w:bCs/>
          <w:color w:val="auto"/>
          <w:highlight w:val="none"/>
        </w:rPr>
        <w:t xml:space="preserve">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2" w:name="_Toc38985263"/>
      <w:r/>
      <w:bookmarkStart w:id="3" w:name="_Toc28359002"/>
      <w:r/>
      <w:bookmarkStart w:id="4" w:name="_Toc28359079"/>
      <w:r/>
      <w:bookmarkStart w:id="5" w:name="_Toc35393790"/>
      <w:r/>
      <w:bookmarkStart w:id="6" w:name="_Toc35393621"/>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highlight w:val="none"/>
        </w:rPr>
        <w:t xml:space="preserve">1.项目编号：JSZC-320200-YZDC-G2026-0026</w:t>
      </w:r>
      <w:r>
        <w:rPr>
          <w:rFonts w:hint="eastAsia" w:ascii="宋体" w:hAnsi="宋体" w:cs="宋体"/>
          <w:color w:val="auto"/>
          <w:highlight w:val="none"/>
          <w:u w:val="none"/>
          <w:lang w:val="en-US" w:eastAsia="zh-CN"/>
        </w:rPr>
        <w:t xml:space="preserve">号</w:t>
      </w:r>
      <w:r/>
    </w:p>
    <w:p>
      <w:pPr>
        <w:ind w:firstLine="420"/>
        <w:spacing w:line="360" w:lineRule="auto"/>
        <w:rPr>
          <w:rFonts w:hint="default" w:ascii="宋体" w:hAnsi="宋体" w:cs="宋体"/>
          <w:color w:val="auto"/>
          <w:highlight w:val="none"/>
          <w:lang w:val="en-US"/>
        </w:rPr>
      </w:pPr>
      <w:r>
        <w:rPr>
          <w:rFonts w:hint="eastAsia" w:ascii="宋体" w:hAnsi="宋体" w:cs="宋体"/>
          <w:color w:val="auto"/>
          <w:highlight w:val="none"/>
        </w:rPr>
        <w:t xml:space="preserve">2.项目名称：</w:t>
      </w:r>
      <w:bookmarkEnd w:id="7"/>
      <w:r>
        <w:rPr>
          <w:rFonts w:hint="eastAsia" w:ascii="宋体" w:hAnsi="宋体" w:cs="宋体"/>
          <w:color w:val="auto"/>
          <w:highlight w:val="none"/>
        </w:rPr>
        <w:t xml:space="preserve">无锡学院学工系统建设项目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采购方式：□竞争性谈判 </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竞争性磋商 </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询价 ☑公开招标</w:t>
      </w:r>
      <w:r/>
    </w:p>
    <w:p>
      <w:pPr>
        <w:ind w:firstLine="420"/>
        <w:spacing w:line="360" w:lineRule="auto"/>
        <w:rPr>
          <w:rFonts w:hint="default" w:ascii="宋体" w:hAnsi="宋体" w:cs="宋体"/>
          <w:color w:val="auto"/>
          <w:highlight w:val="none"/>
          <w:lang w:val="en-US"/>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.预算金额：</w:t>
      </w:r>
      <w:r>
        <w:rPr>
          <w:rFonts w:hint="eastAsia" w:ascii="宋体" w:hAnsi="宋体" w:cs="宋体"/>
          <w:color w:val="auto"/>
          <w:highlight w:val="none"/>
          <w:lang w:val="en-US" w:eastAsia="zh-CN"/>
        </w:rPr>
        <w:t xml:space="preserve">140万元</w:t>
      </w:r>
      <w:r/>
    </w:p>
    <w:p>
      <w:pPr>
        <w:ind w:firstLine="420"/>
        <w:spacing w:line="360" w:lineRule="auto"/>
        <w:rPr>
          <w:rFonts w:hint="default" w:ascii="宋体" w:hAnsi="宋体" w:eastAsia="宋体" w:cs="宋体"/>
          <w:i w:val="0"/>
          <w:iCs w:val="0"/>
          <w:caps w:val="0"/>
          <w:color w:val="auto"/>
          <w:spacing w:val="0"/>
          <w:sz w:val="21"/>
          <w:szCs w:val="21"/>
          <w:highlight w:val="none"/>
          <w:u w:val="none"/>
          <w:shd w:val="clear" w:color="auto" w:fill="ffffff"/>
          <w:lang w:val="en-US" w:eastAsia="zh-CN"/>
        </w:rPr>
      </w:pPr>
      <w:r/>
      <w:bookmarkStart w:id="8" w:name="_Toc38985264"/>
      <w:r/>
      <w:bookmarkStart w:id="9" w:name="_Toc35393791"/>
      <w:r/>
      <w:bookmarkStart w:id="10" w:name="_Toc35393622"/>
      <w:r/>
      <w:bookmarkStart w:id="11" w:name="_Toc28359080"/>
      <w:r/>
      <w:bookmarkStart w:id="12" w:name="_Toc28359003"/>
      <w:r>
        <w:rPr>
          <w:rFonts w:hint="eastAsia" w:ascii="宋体" w:hAnsi="宋体" w:eastAsia="宋体" w:cs="宋体"/>
          <w:color w:val="auto"/>
          <w:szCs w:val="21"/>
          <w:highlight w:val="none"/>
          <w:u w:val="none"/>
          <w:lang w:val="en-US" w:eastAsia="zh-CN"/>
        </w:rPr>
        <w:t xml:space="preserve">5.</w:t>
      </w:r>
      <w:r>
        <w:rPr>
          <w:rFonts w:hint="eastAsia" w:ascii="宋体" w:hAnsi="宋体" w:eastAsia="宋体" w:cs="宋体"/>
          <w:i w:val="0"/>
          <w:iCs w:val="0"/>
          <w:caps w:val="0"/>
          <w:color w:val="auto"/>
          <w:spacing w:val="0"/>
          <w:sz w:val="21"/>
          <w:szCs w:val="21"/>
          <w:highlight w:val="none"/>
          <w:u w:val="none"/>
          <w:shd w:val="clear" w:color="auto" w:fill="ffffff"/>
          <w:lang w:val="en-US" w:eastAsia="zh-CN"/>
        </w:rPr>
        <w:t xml:space="preserve">最高限价（如有）：</w:t>
      </w:r>
      <w:r>
        <w:rPr>
          <w:rFonts w:hint="eastAsia" w:ascii="宋体" w:hAnsi="宋体" w:cs="宋体"/>
          <w:i w:val="0"/>
          <w:iCs w:val="0"/>
          <w:caps w:val="0"/>
          <w:color w:val="auto"/>
          <w:spacing w:val="0"/>
          <w:sz w:val="21"/>
          <w:szCs w:val="21"/>
          <w:highlight w:val="none"/>
          <w:u w:val="none"/>
          <w:shd w:val="clear" w:color="auto" w:fill="ffffff"/>
          <w:lang w:val="en-US" w:eastAsia="zh-CN"/>
        </w:rPr>
        <w:t xml:space="preserve">140</w:t>
      </w:r>
      <w:r>
        <w:rPr>
          <w:rFonts w:hint="eastAsia" w:ascii="宋体" w:hAnsi="宋体" w:eastAsia="宋体" w:cs="宋体"/>
          <w:i w:val="0"/>
          <w:iCs w:val="0"/>
          <w:caps w:val="0"/>
          <w:color w:val="auto"/>
          <w:spacing w:val="0"/>
          <w:sz w:val="21"/>
          <w:szCs w:val="21"/>
          <w:highlight w:val="none"/>
          <w:u w:val="none"/>
          <w:shd w:val="clear" w:color="auto" w:fill="ffffff"/>
          <w:lang w:val="en-US" w:eastAsia="zh-CN"/>
        </w:rPr>
        <w:t xml:space="preserve">万元,投标报价超过最高限价的按无效投标处理。</w:t>
      </w:r>
      <w:r/>
    </w:p>
    <w:p>
      <w:pPr>
        <w:ind w:firstLine="420"/>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6.采购需求：建设高校学工系统的核心目标</w:t>
      </w:r>
      <w:r>
        <w:rPr>
          <w:rFonts w:hint="eastAsia" w:ascii="宋体" w:hAnsi="宋体" w:cs="宋体"/>
          <w:color w:val="auto"/>
          <w:highlight w:val="none"/>
          <w:lang w:val="en-US" w:eastAsia="zh-CN"/>
        </w:rPr>
        <w:t xml:space="preserve">，一是搭建一体化数字化平台，实现学生信息集中管理、高效共享，确保学工各项工作流程规范、衔接顺畅，提升事务办理效率，让学生少跑腿、数据多跑路。二是依托数据统计与分析功能，精准掌握学生思想动态、学业状况、成长需求，为个性化教育引导、困难学生帮扶、心理指导等提供数据支撑，助力因材施教。三是强化学工队伍数字化能力建设，推动学工工作模式创新，完善育人机制，提升育人实效。同时，系统建设能规范学工工作流程，强化过程管理，推动学工工作标准化、规范化发展，助力高校构建全员、全程、全方位的育人体系。详见招标文件第四章项目需求。</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w:t>
      </w:r>
      <w:r>
        <w:rPr>
          <w:rFonts w:hint="eastAsia" w:ascii="宋体" w:hAnsi="宋体" w:cs="宋体"/>
          <w:color w:val="auto"/>
          <w:sz w:val="21"/>
          <w:szCs w:val="21"/>
          <w:highlight w:val="none"/>
          <w:lang w:val="en-US" w:eastAsia="zh-CN"/>
        </w:rPr>
        <w:t xml:space="preserve">服务期限：详见招标文件第四章项目需求。</w:t>
      </w:r>
      <w:r/>
    </w:p>
    <w:p>
      <w:pPr>
        <w:ind w:firstLine="420"/>
        <w:spacing w:line="360" w:lineRule="auto"/>
        <w:rPr>
          <w:rFonts w:hint="default" w:eastAsia="宋体"/>
          <w:color w:val="auto"/>
          <w:highlight w:val="none"/>
          <w:lang w:val="en-US" w:eastAsia="zh-CN"/>
        </w:rPr>
      </w:pP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lang w:val="en-US" w:eastAsia="zh-CN"/>
        </w:rPr>
        <w:t xml:space="preserve">服务质量要求：满足采购人需求</w:t>
      </w:r>
      <w:r>
        <w:rPr>
          <w:rFonts w:hint="eastAsia" w:ascii="宋体" w:hAnsi="宋体" w:cs="宋体"/>
          <w:color w:val="auto"/>
          <w:highlight w:val="none"/>
          <w:lang w:val="en-US" w:eastAsia="zh-CN"/>
        </w:rPr>
        <w:t xml:space="preserve">。</w:t>
      </w:r>
      <w:r/>
    </w:p>
    <w:p>
      <w:pPr>
        <w:ind w:firstLine="420"/>
        <w:spacing w:line="360" w:lineRule="auto"/>
        <w:rPr>
          <w:rFonts w:hint="eastAsia" w:ascii="宋体" w:hAnsi="宋体" w:cs="宋体"/>
          <w:b/>
          <w:bCs/>
          <w:color w:val="auto"/>
          <w:highlight w:val="none"/>
        </w:rPr>
      </w:pPr>
      <w:r>
        <w:rPr>
          <w:rFonts w:hint="eastAsia" w:ascii="宋体" w:hAnsi="宋体" w:cs="宋体"/>
          <w:lang w:val="en-US" w:eastAsia="zh-CN"/>
        </w:rPr>
        <w:t xml:space="preserve">9</w:t>
      </w:r>
      <w:r>
        <w:rPr>
          <w:rFonts w:hint="eastAsia" w:ascii="宋体" w:hAnsi="宋体" w:cs="宋体"/>
        </w:rPr>
        <w:t xml:space="preserve">.本项目</w:t>
      </w:r>
      <w:r>
        <w:rPr>
          <w:rFonts w:hint="eastAsia" w:ascii="宋体" w:hAnsi="宋体" w:cs="宋体"/>
          <w:i/>
          <w:iCs/>
          <w:u w:val="single"/>
          <w:lang w:val="en-US" w:eastAsia="zh-CN"/>
        </w:rPr>
        <w:t xml:space="preserve"> </w:t>
      </w:r>
      <w:r>
        <w:rPr>
          <w:rFonts w:hint="eastAsia" w:ascii="宋体" w:hAnsi="宋体" w:cs="宋体"/>
          <w:i/>
          <w:iCs/>
          <w:u w:val="single"/>
        </w:rPr>
        <w:t xml:space="preserve">不接受</w:t>
      </w:r>
      <w:r>
        <w:rPr>
          <w:rFonts w:hint="eastAsia" w:ascii="宋体" w:hAnsi="宋体" w:cs="宋体"/>
          <w:i/>
          <w:iCs/>
          <w:u w:val="single"/>
          <w:lang w:val="en-US" w:eastAsia="zh-CN"/>
        </w:rPr>
        <w:t xml:space="preserve"> </w:t>
      </w:r>
      <w:r>
        <w:rPr>
          <w:rFonts w:hint="eastAsia" w:ascii="宋体" w:hAnsi="宋体" w:cs="宋体"/>
        </w:rPr>
        <w:t xml:space="preserve">联合体投标。</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color w:val="auto"/>
          <w:szCs w:val="21"/>
          <w:highlight w:val="none"/>
        </w:rPr>
      </w:pPr>
      <w:r/>
      <w:bookmarkStart w:id="13" w:name="_Toc28359004"/>
      <w:r/>
      <w:bookmarkStart w:id="14" w:name="_Toc35393623"/>
      <w:r/>
      <w:bookmarkStart w:id="15" w:name="_Toc38985265"/>
      <w:r/>
      <w:bookmarkStart w:id="16" w:name="_Toc35393792"/>
      <w:r/>
      <w:bookmarkStart w:id="17" w:name="_Toc28359081"/>
      <w:r>
        <w:rPr>
          <w:rFonts w:hint="eastAsia" w:ascii="宋体" w:hAnsi="宋体" w:cs="宋体"/>
          <w:color w:val="auto"/>
          <w:szCs w:val="21"/>
          <w:highlight w:val="none"/>
        </w:rPr>
        <w:t xml:space="preserve">1.满足《中华人民共和国政府采购法》第二十二条规定，并提供下列材料：</w:t>
      </w:r>
      <w:r/>
    </w:p>
    <w:p>
      <w:pPr>
        <w:ind w:firstLine="420"/>
        <w:pageBreakBefore w:val="0"/>
        <w:spacing w:line="360" w:lineRule="auto"/>
        <w:rPr>
          <w:rFonts w:hint="eastAsia" w:ascii="宋体" w:hAnsi="宋体" w:cs="宋体"/>
          <w:b/>
          <w:bCs/>
          <w:i/>
          <w:iCs/>
          <w:color w:val="auto"/>
          <w:sz w:val="21"/>
          <w:szCs w:val="21"/>
          <w:highlight w:val="none"/>
          <w:u w:val="single"/>
          <w:lang w:eastAsia="zh-CN"/>
        </w:rPr>
      </w:pPr>
      <w:r>
        <w:rPr>
          <w:rFonts w:hint="eastAsia" w:ascii="宋体" w:hAnsi="宋体" w:eastAsia="宋体" w:cs="宋体"/>
          <w:i/>
          <w:iCs/>
          <w:color w:val="auto"/>
          <w:sz w:val="21"/>
          <w:szCs w:val="21"/>
          <w:highlight w:val="none"/>
          <w:u w:val="single"/>
        </w:rPr>
        <w:t xml:space="preserve">1.1法人或者其他组织的营业执照等证明文件，自然人的身份证明</w:t>
      </w:r>
      <w:r>
        <w:rPr>
          <w:rFonts w:hint="eastAsia" w:ascii="宋体" w:hAnsi="宋体" w:cs="宋体"/>
          <w:b w:val="0"/>
          <w:bCs w:val="0"/>
          <w:i/>
          <w:iCs/>
          <w:color w:val="auto"/>
          <w:sz w:val="21"/>
          <w:szCs w:val="21"/>
          <w:highlight w:val="none"/>
          <w:u w:val="single"/>
          <w:lang w:eastAsia="zh-CN"/>
        </w:rPr>
        <w:t xml:space="preserve">；</w:t>
      </w:r>
      <w:r/>
    </w:p>
    <w:p>
      <w:pPr>
        <w:ind w:firstLine="420"/>
        <w:pageBreakBefore w:val="0"/>
        <w:spacing w:line="360" w:lineRule="auto"/>
        <w:rPr>
          <w:rFonts w:hint="default" w:ascii="宋体" w:hAnsi="宋体" w:cs="宋体"/>
          <w:b w:val="0"/>
          <w:bCs w:val="0"/>
          <w:i/>
          <w:iCs/>
          <w:color w:val="auto"/>
          <w:sz w:val="21"/>
          <w:szCs w:val="21"/>
          <w:highlight w:val="none"/>
          <w:u w:val="single"/>
          <w:lang w:val="en-US" w:eastAsia="zh-CN"/>
        </w:rPr>
      </w:pPr>
      <w:r>
        <w:rPr>
          <w:rFonts w:hint="eastAsia" w:ascii="宋体" w:hAnsi="宋体" w:cs="宋体"/>
          <w:b w:val="0"/>
          <w:bCs w:val="0"/>
          <w:i/>
          <w:iCs/>
          <w:color w:val="auto"/>
          <w:sz w:val="21"/>
          <w:szCs w:val="21"/>
          <w:highlight w:val="none"/>
          <w:u w:val="single"/>
          <w:lang w:val="en-US" w:eastAsia="zh-CN"/>
        </w:rPr>
        <w:t xml:space="preserve">1.2有良好的商业信誉和健全的财务会计制度（提供上一年度的财务状况报告（须含有会计报表中的资产负债表、利润表等）或者由会计师事务所出具的符合财政部规定的2025年度财务审计报告(投标人成立不满一年无需提供)）；</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w:t>
      </w:r>
      <w:r>
        <w:rPr>
          <w:rFonts w:hint="eastAsia" w:ascii="宋体" w:hAnsi="宋体" w:cs="宋体"/>
          <w:i/>
          <w:iCs/>
          <w:color w:val="auto"/>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rPr>
        <w:t xml:space="preserve">依法缴纳税收和社会保障资金的相关材料（提供提交</w:t>
      </w:r>
      <w:r>
        <w:rPr>
          <w:rFonts w:hint="eastAsia" w:ascii="宋体" w:hAnsi="宋体" w:cs="宋体"/>
          <w:i/>
          <w:iCs/>
          <w:color w:val="auto"/>
          <w:sz w:val="21"/>
          <w:szCs w:val="21"/>
          <w:highlight w:val="none"/>
          <w:u w:val="single"/>
          <w:lang w:val="en-US" w:eastAsia="zh-CN"/>
        </w:rPr>
        <w:t xml:space="preserve">投标</w:t>
      </w:r>
      <w:r>
        <w:rPr>
          <w:rFonts w:hint="eastAsia" w:ascii="宋体" w:hAnsi="宋体" w:eastAsia="宋体" w:cs="宋体"/>
          <w:i/>
          <w:iCs/>
          <w:color w:val="auto"/>
          <w:sz w:val="21"/>
          <w:szCs w:val="21"/>
          <w:highlight w:val="none"/>
          <w:u w:val="single"/>
        </w:rPr>
        <w:t xml:space="preserve">文件截止时间前一年内</w:t>
      </w:r>
      <w:r>
        <w:rPr>
          <w:rFonts w:hint="eastAsia" w:ascii="宋体" w:hAnsi="宋体" w:cs="宋体"/>
          <w:i/>
          <w:iCs/>
          <w:color w:val="auto"/>
          <w:sz w:val="21"/>
          <w:szCs w:val="21"/>
          <w:highlight w:val="none"/>
          <w:u w:val="single"/>
          <w:lang w:val="en-US" w:eastAsia="zh-CN"/>
        </w:rPr>
        <w:t xml:space="preserve">任意</w:t>
      </w:r>
      <w:r>
        <w:rPr>
          <w:rFonts w:hint="eastAsia" w:ascii="宋体" w:hAnsi="宋体" w:eastAsia="宋体" w:cs="宋体"/>
          <w:i/>
          <w:iCs/>
          <w:color w:val="auto"/>
          <w:sz w:val="21"/>
          <w:szCs w:val="21"/>
          <w:highlight w:val="none"/>
          <w:u w:val="single"/>
        </w:rPr>
        <w:t xml:space="preserve">一个月(不含</w:t>
      </w:r>
      <w:r>
        <w:rPr>
          <w:rFonts w:hint="eastAsia" w:ascii="宋体" w:hAnsi="宋体" w:cs="宋体"/>
          <w:i/>
          <w:iCs/>
          <w:color w:val="auto"/>
          <w:sz w:val="21"/>
          <w:szCs w:val="21"/>
          <w:highlight w:val="none"/>
          <w:u w:val="single"/>
          <w:lang w:val="en-US" w:eastAsia="zh-CN"/>
        </w:rPr>
        <w:t xml:space="preserve">投标</w:t>
      </w:r>
      <w:r>
        <w:rPr>
          <w:rFonts w:hint="eastAsia" w:ascii="宋体" w:hAnsi="宋体" w:eastAsia="宋体" w:cs="宋体"/>
          <w:i/>
          <w:iCs/>
          <w:color w:val="auto"/>
          <w:sz w:val="21"/>
          <w:szCs w:val="21"/>
          <w:highlight w:val="none"/>
          <w:u w:val="single"/>
        </w:rPr>
        <w:t xml:space="preserve">当月）依法缴纳税收及缴纳社会保障资金的证明材料。</w:t>
      </w:r>
      <w:r>
        <w:rPr>
          <w:rFonts w:hint="eastAsia" w:ascii="宋体" w:hAnsi="宋体" w:eastAsia="宋体" w:cs="宋体"/>
          <w:i/>
          <w:iCs/>
          <w:color w:val="auto"/>
          <w:sz w:val="21"/>
          <w:szCs w:val="21"/>
          <w:highlight w:val="none"/>
          <w:u w:val="single"/>
          <w:lang w:val="en-US" w:eastAsia="zh-CN"/>
        </w:rPr>
        <w:t xml:space="preserve">投标人</w:t>
      </w:r>
      <w:r>
        <w:rPr>
          <w:rFonts w:hint="eastAsia" w:ascii="宋体" w:hAnsi="宋体" w:eastAsia="宋体" w:cs="宋体"/>
          <w:i/>
          <w:iCs/>
          <w:color w:val="auto"/>
          <w:sz w:val="21"/>
          <w:szCs w:val="21"/>
          <w:highlight w:val="none"/>
          <w:u w:val="single"/>
        </w:rPr>
        <w:t xml:space="preserve">依法享受缓缴、免缴税收、社会保障资金的提供证明材料。）；</w:t>
      </w:r>
      <w:r/>
    </w:p>
    <w:p>
      <w:pPr>
        <w:ind w:firstLine="420"/>
        <w:pageBreakBefore w:val="0"/>
        <w:spacing w:line="360" w:lineRule="auto"/>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i/>
          <w:iCs/>
          <w:color w:val="auto"/>
          <w:sz w:val="21"/>
          <w:szCs w:val="21"/>
          <w:highlight w:val="none"/>
          <w:u w:val="single"/>
        </w:rPr>
        <w:t xml:space="preserve">1.</w:t>
      </w:r>
      <w:r>
        <w:rPr>
          <w:rFonts w:hint="eastAsia" w:ascii="宋体" w:hAnsi="宋体" w:cs="宋体"/>
          <w:i/>
          <w:iCs/>
          <w:color w:val="auto"/>
          <w:sz w:val="21"/>
          <w:szCs w:val="21"/>
          <w:highlight w:val="none"/>
          <w:u w:val="single"/>
          <w:lang w:val="en-US" w:eastAsia="zh-CN"/>
        </w:rPr>
        <w:t xml:space="preserve">4</w:t>
      </w:r>
      <w:r>
        <w:rPr>
          <w:rFonts w:hint="eastAsia" w:ascii="宋体" w:hAnsi="宋体" w:eastAsia="宋体" w:cs="宋体"/>
          <w:i/>
          <w:iCs/>
          <w:color w:val="auto"/>
          <w:sz w:val="21"/>
          <w:szCs w:val="21"/>
          <w:highlight w:val="none"/>
          <w:u w:val="single"/>
        </w:rPr>
        <w:t xml:space="preserve">具备履行合同所必需的设备和专业技术能力</w:t>
      </w:r>
      <w:r>
        <w:rPr>
          <w:rFonts w:hint="eastAsia" w:ascii="宋体" w:hAnsi="宋体" w:cs="宋体"/>
          <w:i/>
          <w:iCs/>
          <w:color w:val="auto"/>
          <w:sz w:val="21"/>
          <w:szCs w:val="21"/>
          <w:highlight w:val="none"/>
          <w:u w:val="single"/>
          <w:lang w:val="en-US" w:eastAsia="zh-CN"/>
        </w:rPr>
        <w:t xml:space="preserve">的书面声明</w:t>
      </w:r>
      <w:r>
        <w:rPr>
          <w:rFonts w:hint="eastAsia" w:ascii="宋体" w:hAnsi="宋体" w:cs="宋体"/>
          <w:b w:val="0"/>
          <w:bCs w:val="0"/>
          <w:i/>
          <w:iCs/>
          <w:color w:val="auto"/>
          <w:sz w:val="21"/>
          <w:szCs w:val="21"/>
          <w:highlight w:val="none"/>
          <w:u w:val="single"/>
          <w:lang w:eastAsia="zh-CN"/>
        </w:rPr>
        <w:t xml:space="preserve">；</w:t>
      </w:r>
      <w:r/>
    </w:p>
    <w:p>
      <w:pPr>
        <w:ind w:firstLine="420"/>
        <w:pageBreakBefore w:val="0"/>
        <w:spacing w:line="360" w:lineRule="auto"/>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i/>
          <w:iCs/>
          <w:color w:val="auto"/>
          <w:sz w:val="21"/>
          <w:szCs w:val="21"/>
          <w:highlight w:val="none"/>
          <w:u w:val="single"/>
        </w:rPr>
        <w:t xml:space="preserve">1.</w:t>
      </w:r>
      <w:r>
        <w:rPr>
          <w:rFonts w:hint="eastAsia" w:ascii="宋体" w:hAnsi="宋体" w:cs="宋体"/>
          <w:i/>
          <w:iCs/>
          <w:color w:val="auto"/>
          <w:sz w:val="21"/>
          <w:szCs w:val="21"/>
          <w:highlight w:val="none"/>
          <w:u w:val="single"/>
          <w:lang w:val="en-US" w:eastAsia="zh-CN"/>
        </w:rPr>
        <w:t xml:space="preserve">5</w:t>
      </w:r>
      <w:r>
        <w:rPr>
          <w:rFonts w:hint="eastAsia" w:ascii="宋体" w:hAnsi="宋体" w:eastAsia="宋体" w:cs="宋体"/>
          <w:i/>
          <w:iCs/>
          <w:color w:val="auto"/>
          <w:sz w:val="21"/>
          <w:szCs w:val="21"/>
          <w:highlight w:val="none"/>
          <w:u w:val="single"/>
        </w:rPr>
        <w:t xml:space="preserve">参加政府采购活动前3年内在经营活动中没有重大违法记录的书面声明</w:t>
      </w:r>
      <w:r>
        <w:rPr>
          <w:rFonts w:hint="eastAsia" w:ascii="宋体" w:hAnsi="宋体" w:cs="宋体"/>
          <w:i/>
          <w:iCs/>
          <w:color w:val="auto"/>
          <w:sz w:val="21"/>
          <w:szCs w:val="21"/>
          <w:highlight w:val="none"/>
          <w:u w:val="single"/>
          <w:lang w:eastAsia="zh-CN"/>
        </w:rPr>
        <w:t xml:space="preserve">；</w:t>
      </w:r>
      <w:r/>
    </w:p>
    <w:p>
      <w:pPr>
        <w:ind w:firstLine="420"/>
        <w:pageBreakBefore w:val="0"/>
        <w:spacing w:line="360" w:lineRule="auto"/>
        <w:rPr>
          <w:rFonts w:hint="eastAsia" w:ascii="宋体" w:hAnsi="宋体" w:eastAsia="宋体" w:cs="宋体"/>
          <w:i/>
          <w:iCs/>
          <w:color w:val="auto"/>
          <w:sz w:val="21"/>
          <w:szCs w:val="21"/>
          <w:highlight w:val="none"/>
          <w:u w:val="single"/>
          <w:lang w:eastAsia="zh-CN"/>
        </w:rPr>
      </w:pPr>
      <w:r>
        <w:rPr>
          <w:rFonts w:hint="eastAsia" w:ascii="宋体" w:hAnsi="宋体" w:eastAsia="宋体" w:cs="宋体"/>
          <w:i/>
          <w:iCs/>
          <w:color w:val="auto"/>
          <w:sz w:val="21"/>
          <w:szCs w:val="21"/>
          <w:highlight w:val="none"/>
          <w:u w:val="single"/>
        </w:rPr>
        <w:t xml:space="preserve">1.</w:t>
      </w:r>
      <w:r>
        <w:rPr>
          <w:rFonts w:hint="eastAsia" w:ascii="宋体" w:hAnsi="宋体" w:cs="宋体"/>
          <w:i/>
          <w:iCs/>
          <w:color w:val="auto"/>
          <w:sz w:val="21"/>
          <w:szCs w:val="21"/>
          <w:highlight w:val="none"/>
          <w:u w:val="single"/>
          <w:lang w:val="en-US" w:eastAsia="zh-CN"/>
        </w:rPr>
        <w:t xml:space="preserve">6</w:t>
      </w:r>
      <w:r>
        <w:rPr>
          <w:rFonts w:hint="eastAsia" w:ascii="宋体" w:hAnsi="宋体" w:eastAsia="宋体" w:cs="宋体"/>
          <w:i/>
          <w:iCs/>
          <w:color w:val="auto"/>
          <w:sz w:val="21"/>
          <w:szCs w:val="21"/>
          <w:highlight w:val="none"/>
          <w:u w:val="single"/>
        </w:rPr>
        <w:t xml:space="preserve">供应商信用承诺</w:t>
      </w:r>
      <w:r>
        <w:rPr>
          <w:rFonts w:hint="eastAsia" w:ascii="宋体" w:hAnsi="宋体" w:cs="宋体"/>
          <w:i/>
          <w:iCs/>
          <w:color w:val="auto"/>
          <w:sz w:val="21"/>
          <w:szCs w:val="21"/>
          <w:highlight w:val="none"/>
          <w:u w:val="single"/>
          <w:lang w:val="en-US" w:eastAsia="zh-CN"/>
        </w:rPr>
        <w:t xml:space="preserve">书</w:t>
      </w:r>
      <w:r>
        <w:rPr>
          <w:rFonts w:hint="eastAsia" w:ascii="宋体" w:hAnsi="宋体" w:cs="宋体"/>
          <w:i/>
          <w:iCs/>
          <w:color w:val="auto"/>
          <w:sz w:val="21"/>
          <w:szCs w:val="21"/>
          <w:highlight w:val="none"/>
          <w:u w:val="single"/>
          <w:lang w:eastAsia="zh-CN"/>
        </w:rPr>
        <w:t xml:space="preserve">；</w:t>
      </w:r>
      <w:r/>
    </w:p>
    <w:p>
      <w:pPr>
        <w:ind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eastAsia="宋体" w:cs="宋体"/>
          <w:i/>
          <w:iCs/>
          <w:color w:val="auto"/>
          <w:sz w:val="21"/>
          <w:szCs w:val="21"/>
          <w:highlight w:val="none"/>
          <w:u w:val="single"/>
        </w:rPr>
        <w:t xml:space="preserve">1.7 </w:t>
      </w:r>
      <w:r>
        <w:rPr>
          <w:rFonts w:hint="eastAsia" w:ascii="宋体" w:hAnsi="宋体" w:cs="宋体"/>
          <w:i/>
          <w:iCs/>
          <w:szCs w:val="21"/>
          <w:u w:val="single"/>
        </w:rPr>
        <w:t xml:space="preserve">未被“信用中国”网站（www.creditchina.gov.cn）、“中国政府采购网</w:t>
      </w:r>
      <w:r>
        <w:rPr>
          <w:rFonts w:hint="eastAsia" w:ascii="宋体" w:hAnsi="宋体" w:cs="宋体"/>
          <w:i/>
          <w:iCs/>
          <w:szCs w:val="21"/>
          <w:u w:val="single"/>
          <w:lang w:eastAsia="zh-CN"/>
        </w:rPr>
        <w:t xml:space="preserve">”</w:t>
      </w:r>
      <w:r>
        <w:rPr>
          <w:rFonts w:hint="eastAsia" w:ascii="宋体" w:hAnsi="宋体" w:cs="宋体"/>
          <w:i/>
          <w:iCs/>
          <w:szCs w:val="21"/>
          <w:u w:val="single"/>
        </w:rPr>
        <w:t xml:space="preserve">(www.ccgp.gov.cn)列入失信被执行人、重大税收违法案件当事人名单、政府采购严重违法失信行为记录名单</w:t>
      </w:r>
      <w:r>
        <w:rPr>
          <w:rFonts w:hint="eastAsia" w:ascii="宋体" w:hAnsi="宋体" w:cs="宋体"/>
          <w:b w:val="0"/>
          <w:bCs w:val="0"/>
          <w:i/>
          <w:iCs/>
          <w:szCs w:val="21"/>
          <w:u w:val="single"/>
        </w:rPr>
        <w:t xml:space="preserve">（</w:t>
      </w:r>
      <w:r>
        <w:rPr>
          <w:rFonts w:hint="eastAsia" w:ascii="宋体" w:hAnsi="宋体" w:cs="宋体"/>
          <w:b w:val="0"/>
          <w:bCs w:val="0"/>
          <w:i/>
          <w:iCs/>
          <w:szCs w:val="21"/>
          <w:u w:val="single"/>
          <w:lang w:val="en-US" w:eastAsia="zh-CN"/>
        </w:rPr>
        <w:t xml:space="preserve">投标文件中无需提供证明材料</w:t>
      </w:r>
      <w:r>
        <w:rPr>
          <w:rFonts w:hint="eastAsia" w:ascii="宋体" w:hAnsi="宋体" w:cs="宋体"/>
          <w:b w:val="0"/>
          <w:bCs w:val="0"/>
          <w:i/>
          <w:iCs/>
          <w:szCs w:val="21"/>
          <w:u w:val="single"/>
        </w:rPr>
        <w:t xml:space="preserve">）</w:t>
      </w:r>
      <w:r>
        <w:rPr>
          <w:rFonts w:hint="eastAsia" w:ascii="宋体" w:hAnsi="宋体" w:cs="宋体"/>
          <w:b/>
          <w:bCs/>
          <w:i/>
          <w:iCs/>
          <w:szCs w:val="21"/>
          <w:u w:val="single"/>
          <w:lang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rPr>
        <w:t xml:space="preserve">本项目专门面向中小</w:t>
      </w:r>
      <w:r>
        <w:rPr>
          <w:rFonts w:hint="eastAsia" w:ascii="宋体" w:hAnsi="宋体" w:cs="宋体"/>
          <w:i/>
          <w:iCs/>
          <w:color w:val="auto"/>
          <w:szCs w:val="21"/>
          <w:highlight w:val="none"/>
          <w:u w:val="single"/>
          <w:lang w:val="en-US" w:eastAsia="zh-CN"/>
        </w:rPr>
        <w:t xml:space="preserve">微</w:t>
      </w:r>
      <w:r>
        <w:rPr>
          <w:rFonts w:hint="eastAsia" w:ascii="宋体" w:hAnsi="宋体" w:cs="宋体"/>
          <w:i/>
          <w:iCs/>
          <w:color w:val="auto"/>
          <w:szCs w:val="21"/>
          <w:highlight w:val="none"/>
          <w:u w:val="single"/>
        </w:rPr>
        <w:t xml:space="preserve">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20"/>
        <w:spacing w:line="360" w:lineRule="auto"/>
        <w:rPr>
          <w:rFonts w:hint="default" w:ascii="宋体" w:hAnsi="宋体" w:cs="宋体"/>
          <w:color w:val="auto"/>
          <w:szCs w:val="21"/>
          <w:highlight w:val="none"/>
          <w:lang w:val="en-US"/>
        </w:rPr>
      </w:pPr>
      <w:r>
        <w:rPr>
          <w:rFonts w:hint="eastAsia" w:ascii="宋体" w:hAnsi="宋体" w:cs="宋体"/>
          <w:color w:val="auto"/>
          <w:szCs w:val="21"/>
          <w:highlight w:val="none"/>
        </w:rPr>
        <w:t xml:space="preserve">注：本项目中小企业划分标准参照《关于印发中小企业划型标准规定的通知》（工信部联</w:t>
      </w:r>
      <w:r>
        <w:rPr>
          <w:rFonts w:hint="eastAsia" w:ascii="宋体" w:hAnsi="宋体" w:cs="宋体"/>
          <w:color w:val="auto"/>
          <w:szCs w:val="21"/>
          <w:highlight w:val="none"/>
          <w:lang w:val="en-US" w:eastAsia="zh-CN"/>
        </w:rPr>
        <w:t xml:space="preserve">企业</w:t>
      </w:r>
      <w:r>
        <w:rPr>
          <w:rFonts w:hint="eastAsia" w:ascii="宋体" w:hAnsi="宋体" w:cs="宋体"/>
          <w:color w:val="auto"/>
          <w:szCs w:val="21"/>
          <w:highlight w:val="none"/>
        </w:rPr>
        <w:t xml:space="preserve">〔2011〕300号）中第（</w:t>
      </w:r>
      <w:r>
        <w:rPr>
          <w:rFonts w:hint="eastAsia" w:ascii="宋体" w:hAnsi="宋体" w:cs="宋体"/>
          <w:color w:val="auto"/>
          <w:szCs w:val="21"/>
          <w:highlight w:val="none"/>
          <w:lang w:eastAsia="zh-CN"/>
        </w:rPr>
        <w:t xml:space="preserve">十</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rPr>
        <w:t xml:space="preserve">）条：</w:t>
      </w:r>
      <w:r>
        <w:rPr>
          <w:rFonts w:hint="eastAsia" w:ascii="宋体" w:hAnsi="宋体" w:cs="宋体"/>
          <w:color w:val="auto"/>
          <w:szCs w:val="21"/>
          <w:highlight w:val="none"/>
          <w:lang w:val="en-US" w:eastAsia="zh-CN"/>
        </w:rPr>
        <w:t xml:space="preserve">软件和信息技术服务业</w:t>
      </w:r>
      <w:r>
        <w:rPr>
          <w:rFonts w:hint="eastAsia" w:ascii="宋体" w:hAnsi="宋体" w:cs="宋体"/>
          <w:color w:val="auto"/>
          <w:szCs w:val="21"/>
          <w:highlight w:val="none"/>
          <w:lang w:eastAsia="zh-CN"/>
        </w:rPr>
        <w:t xml:space="preserve">。</w:t>
      </w:r>
      <w:r/>
    </w:p>
    <w:p>
      <w:pPr>
        <w:ind w:firstLine="420"/>
        <w:spacing w:line="360" w:lineRule="auto"/>
        <w:rPr>
          <w:rFonts w:hint="default" w:ascii="宋体" w:hAnsi="宋体" w:eastAsia="宋体" w:cs="宋体"/>
          <w:i/>
          <w:iCs/>
          <w:caps w:val="0"/>
          <w:color w:val="auto"/>
          <w:spacing w:val="0"/>
          <w:sz w:val="21"/>
          <w:szCs w:val="21"/>
          <w:highlight w:val="none"/>
          <w:u w:val="single"/>
          <w:shd w:val="clear" w:color="auto" w:fill="ffffff"/>
          <w:lang w:val="en-US" w:eastAsia="zh-CN"/>
        </w:rPr>
      </w:pPr>
      <w:r>
        <w:rPr>
          <w:rFonts w:hint="eastAsia" w:ascii="宋体" w:hAnsi="宋体" w:cs="宋体"/>
          <w:color w:val="auto"/>
          <w:szCs w:val="21"/>
          <w:highlight w:val="none"/>
        </w:rPr>
        <w:t xml:space="preserve">3.本项目的特定资格要求：</w:t>
      </w:r>
      <w:r>
        <w:rPr>
          <w:rFonts w:hint="eastAsia" w:ascii="宋体" w:hAnsi="宋体" w:cs="宋体"/>
          <w:color w:val="auto"/>
          <w:szCs w:val="21"/>
          <w:highlight w:val="none"/>
          <w:lang w:val="en-US" w:eastAsia="zh-CN"/>
        </w:rPr>
        <w:t xml:space="preserve">无。</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pStyle w:val="722"/>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bookmarkStart w:id="18" w:name="_Toc28359082"/>
      <w:r/>
      <w:bookmarkStart w:id="19" w:name="_Toc28359005"/>
      <w:r/>
      <w:bookmarkStart w:id="20" w:name="_Toc38985266"/>
      <w:r/>
      <w:bookmarkStart w:id="21" w:name="_Toc35393793"/>
      <w:r/>
      <w:bookmarkStart w:id="22" w:name="_Toc35393624"/>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1.时间：自招标文件公告发布之日起5个工作日。</w:t>
      </w:r>
      <w:r/>
    </w:p>
    <w:p>
      <w:pPr>
        <w:pStyle w:val="722"/>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2.地点：“江苏政府采购网”和“苏采云”系统</w:t>
      </w:r>
      <w:r/>
    </w:p>
    <w:p>
      <w:pPr>
        <w:pStyle w:val="722"/>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.方式：供应商登录</w:t>
      </w:r>
      <w:r>
        <w:rPr>
          <w:rFonts w:hint="eastAsia" w:ascii="宋体" w:hAnsi="宋体" w:eastAsia="宋体" w:cs="宋体"/>
          <w:i w:val="0"/>
          <w:iCs w:val="0"/>
          <w:caps w:val="0"/>
          <w:color w:val="auto"/>
          <w:spacing w:val="0"/>
          <w:sz w:val="21"/>
          <w:szCs w:val="21"/>
          <w:highlight w:val="none"/>
          <w:shd w:val="clear" w:color="auto" w:fill="ffffff"/>
        </w:rPr>
        <w:fldChar w:fldCharType="begin"/>
      </w:r>
      <w:r>
        <w:rPr>
          <w:rFonts w:hint="eastAsia" w:ascii="宋体" w:hAnsi="宋体" w:eastAsia="宋体" w:cs="宋体"/>
          <w:i w:val="0"/>
          <w:iCs w:val="0"/>
          <w:caps w:val="0"/>
          <w:color w:val="auto"/>
          <w:spacing w:val="0"/>
          <w:sz w:val="21"/>
          <w:szCs w:val="21"/>
          <w:highlight w:val="none"/>
          <w:shd w:val="clear" w:color="auto" w:fill="ffffff"/>
        </w:rPr>
        <w:instrText xml:space="preserve">HYPERLINK "http://jszfcg.jsczt.cn/"</w:instrText>
      </w:r>
      <w:r>
        <w:rPr>
          <w:rFonts w:hint="eastAsia" w:ascii="宋体" w:hAnsi="宋体" w:eastAsia="宋体" w:cs="宋体"/>
          <w:i w:val="0"/>
          <w:iCs w:val="0"/>
          <w:caps w:val="0"/>
          <w:color w:val="auto"/>
          <w:spacing w:val="0"/>
          <w:sz w:val="21"/>
          <w:szCs w:val="21"/>
          <w:highlight w:val="none"/>
          <w:shd w:val="clear" w:color="auto" w:fill="ffffff"/>
        </w:rPr>
        <w:fldChar w:fldCharType="separate"/>
      </w:r>
      <w:r>
        <w:rPr>
          <w:rFonts w:hint="eastAsia" w:ascii="宋体" w:hAnsi="宋体" w:eastAsia="宋体" w:cs="宋体"/>
          <w:i w:val="0"/>
          <w:iCs w:val="0"/>
          <w:caps w:val="0"/>
          <w:color w:val="auto"/>
          <w:spacing w:val="0"/>
          <w:sz w:val="21"/>
          <w:szCs w:val="21"/>
          <w:highlight w:val="none"/>
          <w:shd w:val="clear" w:color="auto" w:fill="ffffff"/>
        </w:rPr>
        <w:t xml:space="preserve">http://jszfcg.jsczt.cn/</w:t>
      </w:r>
      <w:r>
        <w:rPr>
          <w:rFonts w:hint="eastAsia" w:ascii="宋体" w:hAnsi="宋体" w:eastAsia="宋体" w:cs="宋体"/>
          <w:i w:val="0"/>
          <w:iCs w:val="0"/>
          <w:caps w:val="0"/>
          <w:color w:val="auto"/>
          <w:spacing w:val="0"/>
          <w:sz w:val="21"/>
          <w:szCs w:val="21"/>
          <w:highlight w:val="none"/>
          <w:shd w:val="clear" w:color="auto" w:fill="ffffff"/>
        </w:rPr>
        <w:fldChar w:fldCharType="end"/>
      </w:r>
      <w:r>
        <w:rPr>
          <w:rFonts w:hint="eastAsia" w:ascii="宋体" w:hAnsi="宋体" w:eastAsia="宋体" w:cs="宋体"/>
          <w:i w:val="0"/>
          <w:iCs w:val="0"/>
          <w:caps w:val="0"/>
          <w:color w:val="auto"/>
          <w:spacing w:val="0"/>
          <w:sz w:val="21"/>
          <w:szCs w:val="21"/>
          <w:highlight w:val="none"/>
          <w:shd w:val="clear" w:color="auto" w:fill="ffffff"/>
        </w:rPr>
        <w:t xml:space="preserve">自行下载招标文件。</w:t>
      </w:r>
      <w:r/>
    </w:p>
    <w:p>
      <w:pPr>
        <w:pStyle w:val="722"/>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售价：0.00元</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bookmarkStart w:id="61" w:name="_GoBack"/>
      <w:r/>
      <w:bookmarkEnd w:id="61"/>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lang w:val="en-US" w:eastAsia="zh-CN"/>
        </w:rPr>
        <w:t xml:space="preserve">2026年10月15日10</w:t>
      </w:r>
      <w:r>
        <w:rPr>
          <w:rFonts w:hint="eastAsia" w:ascii="宋体" w:hAnsi="宋体" w:cs="宋体"/>
          <w:bCs/>
          <w:color w:val="auto"/>
          <w:szCs w:val="21"/>
          <w:highlight w:val="none"/>
          <w:u w:val="single"/>
          <w:lang w:val="en-US" w:eastAsia="zh-CN"/>
        </w:rPr>
        <w:t xml:space="preserve">:00</w:t>
      </w:r>
      <w:r>
        <w:rPr>
          <w:rFonts w:hint="eastAsia" w:ascii="宋体" w:hAnsi="宋体" w:cs="宋体"/>
          <w:bCs/>
          <w:color w:val="auto"/>
          <w:highlight w:val="none"/>
        </w:rPr>
        <w:t xml:space="preserve">（北京时间）</w:t>
      </w:r>
      <w:r/>
    </w:p>
    <w:p>
      <w:pPr>
        <w:ind w:firstLine="420"/>
        <w:spacing w:line="360" w:lineRule="auto"/>
        <w:rPr>
          <w:rFonts w:ascii="宋体" w:hAnsi="宋体" w:cs="宋体"/>
          <w:bCs/>
          <w:color w:val="auto"/>
          <w:highlight w:val="none"/>
          <w:u w:val="single"/>
        </w:rPr>
      </w:pPr>
      <w:r>
        <w:rPr>
          <w:rFonts w:hint="eastAsia" w:ascii="宋体" w:hAnsi="宋体" w:cs="宋体"/>
          <w:color w:val="auto"/>
          <w:highlight w:val="none"/>
        </w:rPr>
        <w:t xml:space="preserve">2.开标地点：“苏采云”系统（网址:http://jszfcg.jsczt.cn）</w:t>
      </w:r>
      <w:r/>
    </w:p>
    <w:p>
      <w:pPr>
        <w:spacing w:line="360" w:lineRule="auto"/>
        <w:tabs>
          <w:tab w:val="left" w:pos="266" w:leader="none"/>
        </w:tabs>
        <w:rPr>
          <w:rFonts w:ascii="宋体" w:hAnsi="宋体" w:cs="宋体"/>
          <w:b/>
          <w:bCs/>
          <w:color w:val="auto"/>
          <w:highlight w:val="none"/>
        </w:rPr>
      </w:pPr>
      <w:r/>
      <w:bookmarkStart w:id="23" w:name="_Toc38985267"/>
      <w:r/>
      <w:bookmarkStart w:id="24" w:name="_Toc35393625"/>
      <w:r/>
      <w:bookmarkStart w:id="25" w:name="_Toc35393794"/>
      <w:r/>
      <w:bookmarkStart w:id="26" w:name="_Toc28359007"/>
      <w:r/>
      <w:bookmarkStart w:id="27" w:name="_Toc28359084"/>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hint="eastAsia" w:ascii="宋体" w:hAnsi="宋体" w:cs="宋体"/>
          <w:b w:val="0"/>
          <w:bCs w:val="0"/>
          <w:color w:val="auto"/>
          <w:szCs w:val="21"/>
          <w:highlight w:val="none"/>
        </w:rPr>
      </w:pPr>
      <w:r/>
      <w:bookmarkStart w:id="28" w:name="_Toc35393795"/>
      <w:r/>
      <w:bookmarkStart w:id="29" w:name="_Toc38985268"/>
      <w:r/>
      <w:bookmarkStart w:id="30" w:name="_Toc35393626"/>
      <w:r>
        <w:rPr>
          <w:rFonts w:hint="eastAsia" w:ascii="宋体" w:hAnsi="宋体" w:cs="宋体"/>
          <w:b w:val="0"/>
          <w:bCs w:val="0"/>
          <w:color w:val="auto"/>
          <w:szCs w:val="21"/>
          <w:highlight w:val="none"/>
        </w:rPr>
        <w:t xml:space="preserve">自本公告发布之日起5个工作日。</w:t>
      </w:r>
      <w:r/>
    </w:p>
    <w:p>
      <w:pPr>
        <w:spacing w:line="360" w:lineRule="auto"/>
        <w:tabs>
          <w:tab w:val="left" w:pos="266" w:leader="none"/>
        </w:tabs>
        <w:rPr>
          <w:rFonts w:hint="eastAsia" w:ascii="宋体" w:hAnsi="宋体" w:eastAsia="宋体" w:cs="宋体"/>
          <w:b/>
          <w:color w:val="auto"/>
          <w:sz w:val="21"/>
          <w:szCs w:val="21"/>
          <w:highlight w:val="none"/>
          <w:lang w:val="en-US" w:eastAsia="zh-CN"/>
        </w:rPr>
      </w:pPr>
      <w:r>
        <w:rPr>
          <w:rFonts w:hint="eastAsia" w:ascii="宋体" w:hAnsi="宋体" w:cs="宋体"/>
          <w:b/>
          <w:bCs/>
          <w:color w:val="auto"/>
          <w:highlight w:val="none"/>
        </w:rPr>
        <w:t xml:space="preserve">六、其他补充事宜</w:t>
      </w:r>
      <w:bookmarkEnd w:id="28"/>
      <w:r/>
      <w:bookmarkEnd w:id="29"/>
      <w:r/>
      <w:bookmarkEnd w:id="30"/>
      <w:r/>
      <w:bookmarkStart w:id="31" w:name="_Toc35393796"/>
      <w:r/>
      <w:bookmarkStart w:id="32" w:name="_Toc35393627"/>
      <w:r/>
      <w:bookmarkStart w:id="33" w:name="_Toc28359085"/>
      <w:r/>
      <w:bookmarkStart w:id="34" w:name="_Toc38985269"/>
      <w:r/>
      <w:bookmarkStart w:id="35" w:name="_Toc28359008"/>
      <w:r/>
      <w:r/>
    </w:p>
    <w:p>
      <w:pPr>
        <w:pStyle w:val="722"/>
        <w:ind w:firstLine="422"/>
        <w:keepLines w:val="0"/>
        <w:keepNext w:val="0"/>
        <w:pageBreakBefore w:val="0"/>
        <w:spacing w:line="360" w:lineRule="auto"/>
        <w:widowControl w:val="off"/>
        <w:rPr>
          <w:rFonts w:hint="eastAsia" w:hAnsi="宋体" w:cs="宋体"/>
          <w:b w:val="0"/>
          <w:bCs/>
          <w:color w:val="auto"/>
          <w:sz w:val="21"/>
          <w:szCs w:val="21"/>
          <w:highlight w:val="none"/>
          <w:lang w:val="en-US" w:eastAsia="zh-CN"/>
        </w:rPr>
      </w:pPr>
      <w:r>
        <w:rPr>
          <w:rFonts w:hint="eastAsia" w:hAnsi="宋体" w:cs="宋体"/>
          <w:b w:val="0"/>
          <w:bCs/>
          <w:color w:val="auto"/>
          <w:sz w:val="21"/>
          <w:szCs w:val="21"/>
          <w:highlight w:val="none"/>
          <w:lang w:val="en-US" w:eastAsia="zh-CN"/>
        </w:rPr>
        <w:t xml:space="preserve">6.1供应商在参加政府采购活动前3年内因违法经营被禁止在一定期限内参加政府采购活动，期限届满的，可以参加政府采购活动。</w:t>
      </w:r>
      <w:r/>
    </w:p>
    <w:p>
      <w:pPr>
        <w:pStyle w:val="722"/>
        <w:ind w:firstLine="422"/>
        <w:keepLines w:val="0"/>
        <w:keepNext w:val="0"/>
        <w:pageBreakBefore w:val="0"/>
        <w:spacing w:line="360" w:lineRule="auto"/>
        <w:widowControl w:val="off"/>
        <w:rPr>
          <w:rFonts w:hint="eastAsia" w:hAnsi="宋体" w:cs="宋体"/>
          <w:b w:val="0"/>
          <w:bCs/>
          <w:color w:val="auto"/>
          <w:sz w:val="21"/>
          <w:szCs w:val="21"/>
          <w:highlight w:val="none"/>
          <w:lang w:val="en-US" w:eastAsia="zh-CN"/>
        </w:rPr>
      </w:pPr>
      <w:r>
        <w:rPr>
          <w:rFonts w:hint="eastAsia" w:hAnsi="宋体" w:cs="宋体"/>
          <w:b w:val="0"/>
          <w:bCs/>
          <w:color w:val="auto"/>
          <w:sz w:val="21"/>
          <w:szCs w:val="21"/>
          <w:highlight w:val="none"/>
          <w:lang w:val="en-US" w:eastAsia="zh-CN"/>
        </w:rPr>
        <w:t xml:space="preserve">6.2单位负责人为同一人或者存在直接控股、管理关系的不同供应商，不得参加同一合同项下的政府采购活动。</w:t>
      </w:r>
      <w:r/>
    </w:p>
    <w:p>
      <w:pPr>
        <w:pStyle w:val="722"/>
        <w:ind w:firstLine="422"/>
        <w:keepLines w:val="0"/>
        <w:keepNext w:val="0"/>
        <w:pageBreakBefore w:val="0"/>
        <w:spacing w:line="360" w:lineRule="auto"/>
        <w:widowControl w:val="off"/>
        <w:rPr>
          <w:rFonts w:hint="eastAsia" w:hAnsi="宋体" w:cs="宋体"/>
          <w:b w:val="0"/>
          <w:bCs/>
          <w:color w:val="auto"/>
          <w:sz w:val="21"/>
          <w:szCs w:val="21"/>
          <w:highlight w:val="none"/>
          <w:lang w:val="en-US" w:eastAsia="zh-CN"/>
        </w:rPr>
      </w:pPr>
      <w:r>
        <w:rPr>
          <w:rFonts w:hint="eastAsia" w:hAnsi="宋体" w:cs="宋体"/>
          <w:b w:val="0"/>
          <w:bCs/>
          <w:color w:val="auto"/>
          <w:sz w:val="21"/>
          <w:szCs w:val="21"/>
          <w:highlight w:val="none"/>
          <w:lang w:val="en-US" w:eastAsia="zh-CN"/>
        </w:rPr>
        <w:t xml:space="preserve">为采购项目提供整体设计、规范编制或者项目管理、监理、检测等服务的供应商，不得再参加该采购项目的其他采购活动。</w:t>
      </w:r>
      <w:r/>
    </w:p>
    <w:p>
      <w:pPr>
        <w:pStyle w:val="722"/>
        <w:ind w:firstLine="422"/>
        <w:keepLines w:val="0"/>
        <w:keepNext w:val="0"/>
        <w:pageBreakBefore w:val="0"/>
        <w:spacing w:line="360" w:lineRule="auto"/>
        <w:widowControl w:val="off"/>
        <w:rPr>
          <w:rFonts w:hint="eastAsia" w:hAnsi="宋体" w:cs="宋体"/>
          <w:b w:val="0"/>
          <w:bCs/>
          <w:color w:val="auto"/>
          <w:sz w:val="21"/>
          <w:szCs w:val="21"/>
          <w:highlight w:val="none"/>
          <w:lang w:val="en-US" w:eastAsia="zh-CN"/>
        </w:rPr>
      </w:pPr>
      <w:r>
        <w:rPr>
          <w:rFonts w:hint="eastAsia" w:hAnsi="宋体" w:cs="宋体"/>
          <w:b w:val="0"/>
          <w:bCs/>
          <w:color w:val="auto"/>
          <w:sz w:val="21"/>
          <w:szCs w:val="21"/>
          <w:highlight w:val="none"/>
          <w:lang w:val="en-US" w:eastAsia="zh-CN"/>
        </w:rPr>
        <w:t xml:space="preserve">6.3拒绝列入失信被执行人、重大税收违法失信主体、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p>
    <w:p>
      <w:pPr>
        <w:pStyle w:val="722"/>
        <w:ind w:firstLine="422"/>
        <w:keepLines w:val="0"/>
        <w:keepNext w:val="0"/>
        <w:pageBreakBefore w:val="0"/>
        <w:spacing w:line="360" w:lineRule="auto"/>
        <w:widowControl w:val="off"/>
        <w:rPr>
          <w:rFonts w:hint="eastAsia" w:hAnsi="宋体" w:cs="宋体"/>
          <w:b w:val="0"/>
          <w:bCs/>
          <w:color w:val="auto"/>
          <w:sz w:val="21"/>
          <w:szCs w:val="21"/>
          <w:highlight w:val="none"/>
          <w:lang w:val="en-US" w:eastAsia="zh-CN"/>
        </w:rPr>
      </w:pPr>
      <w:r>
        <w:rPr>
          <w:rFonts w:hint="eastAsia" w:hAnsi="宋体" w:cs="宋体"/>
          <w:b w:val="0"/>
          <w:bCs/>
          <w:color w:val="auto"/>
          <w:sz w:val="21"/>
          <w:szCs w:val="21"/>
          <w:highlight w:val="none"/>
          <w:lang w:val="en-US" w:eastAsia="zh-CN"/>
        </w:rPr>
        <w:t xml:space="preserve">6.4供应商认为招标文件使自己的权益受到损害的，可以在法定期限内，以书面形式向采购人或采购代理机构提出质疑。质疑供应商对采购人、采购代理机构的答复不满意或者采购人、采购代理机构未在规定的时间内作出答复的，可以在法定期限内向同级政府采购监督管理部门投诉。</w:t>
      </w:r>
      <w:r/>
    </w:p>
    <w:p>
      <w:pPr>
        <w:pStyle w:val="722"/>
        <w:ind w:firstLine="422"/>
        <w:keepLines w:val="0"/>
        <w:keepNext w:val="0"/>
        <w:pageBreakBefore w:val="0"/>
        <w:spacing w:line="360" w:lineRule="auto"/>
        <w:widowControl w:val="off"/>
        <w:rPr>
          <w:rFonts w:hint="eastAsia" w:hAnsi="宋体" w:cs="宋体"/>
          <w:b w:val="0"/>
          <w:bCs/>
          <w:color w:val="auto"/>
          <w:sz w:val="21"/>
          <w:szCs w:val="21"/>
          <w:highlight w:val="none"/>
          <w:lang w:val="en-US" w:eastAsia="zh-CN"/>
        </w:rPr>
      </w:pPr>
      <w:r>
        <w:rPr>
          <w:rFonts w:hint="eastAsia" w:hAnsi="宋体" w:cs="宋体"/>
          <w:b w:val="0"/>
          <w:bCs/>
          <w:color w:val="auto"/>
          <w:sz w:val="21"/>
          <w:szCs w:val="21"/>
          <w:highlight w:val="none"/>
          <w:lang w:val="en-US" w:eastAsia="zh-CN"/>
        </w:rPr>
        <w:t xml:space="preserve">6.5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pStyle w:val="722"/>
        <w:ind w:firstLine="422"/>
        <w:keepLines w:val="0"/>
        <w:keepNext w:val="0"/>
        <w:pageBreakBefore w:val="0"/>
        <w:spacing w:line="360" w:lineRule="auto"/>
        <w:widowControl w:val="off"/>
        <w:rPr>
          <w:rFonts w:hint="eastAsia" w:hAnsi="宋体" w:cs="宋体"/>
          <w:b w:val="0"/>
          <w:bCs/>
          <w:color w:val="auto"/>
          <w:sz w:val="21"/>
          <w:szCs w:val="21"/>
          <w:highlight w:val="none"/>
          <w:lang w:val="en-US" w:eastAsia="zh-CN"/>
        </w:rPr>
      </w:pPr>
      <w:r>
        <w:rPr>
          <w:rFonts w:hint="eastAsia" w:hAnsi="宋体" w:cs="宋体"/>
          <w:b w:val="0"/>
          <w:bCs/>
          <w:color w:val="auto"/>
          <w:sz w:val="21"/>
          <w:szCs w:val="21"/>
          <w:highlight w:val="none"/>
          <w:lang w:val="en-US" w:eastAsia="zh-CN"/>
        </w:rPr>
        <w:t xml:space="preserve">6.6潜在供应商访问江苏省政府采购（苏采云）平台的网络地址和方法：</w:t>
      </w:r>
      <w:r/>
    </w:p>
    <w:p>
      <w:pPr>
        <w:pStyle w:val="722"/>
        <w:ind w:firstLine="422"/>
        <w:keepLines w:val="0"/>
        <w:keepNext w:val="0"/>
        <w:pageBreakBefore w:val="0"/>
        <w:spacing w:line="360" w:lineRule="auto"/>
        <w:widowControl w:val="off"/>
        <w:rPr>
          <w:rFonts w:hint="eastAsia" w:hAnsi="宋体" w:cs="宋体"/>
          <w:b w:val="0"/>
          <w:bCs/>
          <w:color w:val="auto"/>
          <w:sz w:val="21"/>
          <w:szCs w:val="21"/>
          <w:highlight w:val="none"/>
          <w:lang w:val="en-US" w:eastAsia="zh-CN"/>
        </w:rPr>
      </w:pPr>
      <w:r>
        <w:rPr>
          <w:rFonts w:hint="eastAsia" w:hAnsi="宋体" w:cs="宋体"/>
          <w:b w:val="0"/>
          <w:bCs/>
          <w:color w:val="auto"/>
          <w:sz w:val="21"/>
          <w:szCs w:val="21"/>
          <w:highlight w:val="none"/>
          <w:lang w:val="en-US" w:eastAsia="zh-CN"/>
        </w:rPr>
        <w:t xml:space="preserve">（1）供应商访问江苏省政府采购（苏采云）平台的方法：“苏采云”系统用户注册－－获取“CA数字证书”--CA绑定与登录--网上报名－－下载采购文件－－将采购文件导入政府采购客户端工具－－制作投标文件－－导出加密的投标文件（后缀名为zip）--通过“苏采云”系统上传投标文件。具体见《“苏采云”系统供应商操作手册》。</w:t>
      </w:r>
      <w:r/>
    </w:p>
    <w:p>
      <w:pPr>
        <w:pStyle w:val="722"/>
        <w:ind w:firstLine="422"/>
        <w:keepLines w:val="0"/>
        <w:keepNext w:val="0"/>
        <w:pageBreakBefore w:val="0"/>
        <w:spacing w:line="360" w:lineRule="auto"/>
        <w:widowControl w:val="off"/>
        <w:rPr>
          <w:rFonts w:hint="eastAsia" w:hAnsi="宋体" w:cs="宋体"/>
          <w:b w:val="0"/>
          <w:bCs/>
          <w:color w:val="auto"/>
          <w:sz w:val="21"/>
          <w:szCs w:val="21"/>
          <w:highlight w:val="none"/>
          <w:lang w:val="en-US" w:eastAsia="zh-CN"/>
        </w:rPr>
      </w:pPr>
      <w:r>
        <w:rPr>
          <w:rFonts w:hint="eastAsia" w:hAnsi="宋体" w:cs="宋体"/>
          <w:b w:val="0"/>
          <w:bCs/>
          <w:color w:val="auto"/>
          <w:sz w:val="21"/>
          <w:szCs w:val="21"/>
          <w:highlight w:val="none"/>
          <w:lang w:val="en-US" w:eastAsia="zh-CN"/>
        </w:rPr>
        <w:t xml:space="preserve">（2）访问“无锡政府采购网”点击“江苏省政府采购云平台”——“用户注册”按钮，进行账号注册并填写申请信息，也可以直接通过苏采云 (http://jszfcg.jsczt.cn）进入注册界面。</w:t>
      </w:r>
      <w:r/>
    </w:p>
    <w:p>
      <w:pPr>
        <w:pStyle w:val="722"/>
        <w:ind w:firstLine="422"/>
        <w:keepLines w:val="0"/>
        <w:keepNext w:val="0"/>
        <w:pageBreakBefore w:val="0"/>
        <w:spacing w:line="360" w:lineRule="auto"/>
        <w:widowControl w:val="off"/>
        <w:rPr>
          <w:rFonts w:hint="eastAsia" w:hAnsi="宋体" w:cs="宋体"/>
          <w:b w:val="0"/>
          <w:bCs/>
          <w:color w:val="auto"/>
          <w:sz w:val="21"/>
          <w:szCs w:val="21"/>
          <w:highlight w:val="none"/>
          <w:lang w:val="en-US" w:eastAsia="zh-CN"/>
        </w:rPr>
      </w:pPr>
      <w:r>
        <w:rPr>
          <w:rFonts w:hint="eastAsia" w:hAnsi="宋体" w:cs="宋体"/>
          <w:b w:val="0"/>
          <w:bCs/>
          <w:color w:val="auto"/>
          <w:sz w:val="21"/>
          <w:szCs w:val="21"/>
          <w:highlight w:val="none"/>
          <w:lang w:val="en-US" w:eastAsia="zh-CN"/>
        </w:rPr>
        <w:t xml:space="preserve">（3）投标供应商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p>
    <w:p>
      <w:pPr>
        <w:pStyle w:val="722"/>
        <w:ind w:firstLine="422"/>
        <w:keepLines w:val="0"/>
        <w:keepNext w:val="0"/>
        <w:pageBreakBefore w:val="0"/>
        <w:spacing w:line="360" w:lineRule="auto"/>
        <w:widowControl w:val="off"/>
        <w:rPr>
          <w:rFonts w:hint="eastAsia" w:hAnsi="宋体" w:cs="宋体"/>
          <w:b w:val="0"/>
          <w:bCs/>
          <w:color w:val="auto"/>
          <w:sz w:val="21"/>
          <w:szCs w:val="21"/>
          <w:highlight w:val="none"/>
          <w:lang w:val="en-US" w:eastAsia="zh-CN"/>
        </w:rPr>
      </w:pPr>
      <w:r>
        <w:rPr>
          <w:rFonts w:hint="eastAsia" w:hAnsi="宋体" w:cs="宋体"/>
          <w:b w:val="0"/>
          <w:bCs/>
          <w:color w:val="auto"/>
          <w:sz w:val="21"/>
          <w:szCs w:val="21"/>
          <w:highlight w:val="none"/>
          <w:lang w:val="en-US" w:eastAsia="zh-CN"/>
        </w:rPr>
        <w:t xml:space="preserve">（4）CA驱动下载：在“苏采云 政府采购一体化”页面，点击“驱动下载”链接中的“政务CA、方正签章控件驱动安装包及安装说明”可以直接下载驱动安装包，安装包中附有驱动安装手册</w:t>
      </w:r>
      <w:r/>
    </w:p>
    <w:p>
      <w:pPr>
        <w:pStyle w:val="722"/>
        <w:ind w:firstLine="422"/>
        <w:keepLines w:val="0"/>
        <w:keepNext w:val="0"/>
        <w:pageBreakBefore w:val="0"/>
        <w:spacing w:line="360" w:lineRule="auto"/>
        <w:widowControl w:val="off"/>
        <w:rPr>
          <w:rFonts w:hint="eastAsia" w:hAnsi="宋体" w:cs="宋体"/>
          <w:b w:val="0"/>
          <w:bCs/>
          <w:color w:val="auto"/>
          <w:sz w:val="21"/>
          <w:szCs w:val="21"/>
          <w:highlight w:val="none"/>
          <w:lang w:val="en-US" w:eastAsia="zh-CN"/>
        </w:rPr>
      </w:pPr>
      <w:r>
        <w:rPr>
          <w:rFonts w:hint="eastAsia" w:hAnsi="宋体" w:cs="宋体"/>
          <w:b w:val="0"/>
          <w:bCs/>
          <w:color w:val="auto"/>
          <w:sz w:val="21"/>
          <w:szCs w:val="21"/>
          <w:highlight w:val="none"/>
          <w:lang w:val="en-US" w:eastAsia="zh-CN"/>
        </w:rPr>
        <w:t xml:space="preserve">（5）采购文件、供应商操作手册及政府采购客户端工具可通过“苏采云”系统－-已报名项目－－报名详情页面内相应链接进行下载。</w:t>
      </w:r>
      <w:r/>
    </w:p>
    <w:p>
      <w:pPr>
        <w:pStyle w:val="722"/>
        <w:ind w:firstLine="422"/>
        <w:keepLines w:val="0"/>
        <w:keepNext w:val="0"/>
        <w:pageBreakBefore w:val="0"/>
        <w:spacing w:line="360" w:lineRule="auto"/>
        <w:widowControl w:val="off"/>
        <w:rPr>
          <w:rFonts w:hint="eastAsia" w:hAnsi="宋体" w:cs="宋体"/>
          <w:b w:val="0"/>
          <w:bCs/>
          <w:color w:val="auto"/>
          <w:sz w:val="21"/>
          <w:szCs w:val="21"/>
          <w:highlight w:val="none"/>
          <w:lang w:val="en-US" w:eastAsia="zh-CN"/>
        </w:rPr>
      </w:pPr>
      <w:r>
        <w:rPr>
          <w:rFonts w:hint="eastAsia" w:hAnsi="宋体" w:cs="宋体"/>
          <w:b w:val="0"/>
          <w:bCs/>
          <w:color w:val="auto"/>
          <w:sz w:val="21"/>
          <w:szCs w:val="21"/>
          <w:highlight w:val="none"/>
          <w:lang w:val="en-US" w:eastAsia="zh-CN"/>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pStyle w:val="722"/>
        <w:ind w:firstLine="422"/>
        <w:keepLines w:val="0"/>
        <w:keepNext w:val="0"/>
        <w:pageBreakBefore w:val="0"/>
        <w:spacing w:line="360" w:lineRule="auto"/>
        <w:widowControl w:val="off"/>
        <w:rPr>
          <w:rFonts w:hint="eastAsia" w:hAnsi="宋体" w:cs="宋体"/>
          <w:b w:val="0"/>
          <w:bCs/>
          <w:color w:val="auto"/>
          <w:sz w:val="21"/>
          <w:szCs w:val="21"/>
          <w:highlight w:val="none"/>
          <w:lang w:val="en-US" w:eastAsia="zh-CN"/>
        </w:rPr>
      </w:pPr>
      <w:r>
        <w:rPr>
          <w:rFonts w:hint="eastAsia" w:hAnsi="宋体" w:cs="宋体"/>
          <w:b w:val="0"/>
          <w:bCs/>
          <w:color w:val="auto"/>
          <w:sz w:val="21"/>
          <w:szCs w:val="21"/>
          <w:highlight w:val="none"/>
          <w:lang w:val="en-US" w:eastAsia="zh-CN"/>
        </w:rPr>
        <w:t xml:space="preserve">（7）采购代理机构将数据电文形式的采购文件加载至“苏采云”系统，供潜在供应商下载或者查阅。</w:t>
      </w:r>
      <w:r/>
    </w:p>
    <w:p>
      <w:pPr>
        <w:pStyle w:val="722"/>
        <w:ind w:firstLine="422"/>
        <w:keepLines w:val="0"/>
        <w:keepNext w:val="0"/>
        <w:pageBreakBefore w:val="0"/>
        <w:spacing w:line="360" w:lineRule="auto"/>
        <w:widowControl w:val="off"/>
        <w:rPr>
          <w:rFonts w:hint="eastAsia" w:hAnsi="宋体" w:cs="宋体"/>
          <w:b w:val="0"/>
          <w:bCs/>
          <w:color w:val="auto"/>
          <w:sz w:val="21"/>
          <w:szCs w:val="21"/>
          <w:highlight w:val="none"/>
          <w:lang w:val="en-US" w:eastAsia="zh-CN"/>
        </w:rPr>
      </w:pPr>
      <w:r>
        <w:rPr>
          <w:rFonts w:hint="eastAsia" w:hAnsi="宋体" w:cs="宋体"/>
          <w:b w:val="0"/>
          <w:bCs/>
          <w:color w:val="auto"/>
          <w:sz w:val="21"/>
          <w:szCs w:val="21"/>
          <w:highlight w:val="none"/>
          <w:lang w:val="en-US" w:eastAsia="zh-CN"/>
        </w:rPr>
        <w:t xml:space="preserve">（8）苏采云系统应使用谷歌浏览器参与不见面开标。</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pStyle w:val="722"/>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1.采购人信息</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名 称：</w:t>
      </w:r>
      <w:r>
        <w:rPr>
          <w:rFonts w:hint="eastAsia" w:ascii="宋体" w:hAnsi="宋体" w:cs="宋体"/>
          <w:color w:val="auto"/>
          <w:highlight w:val="none"/>
          <w:lang w:val="en-US" w:eastAsia="zh-CN"/>
        </w:rPr>
        <w:t xml:space="preserve">无锡学院</w:t>
      </w:r>
      <w:r/>
    </w:p>
    <w:p>
      <w:pPr>
        <w:ind w:firstLine="420"/>
        <w:jc w:val="left"/>
        <w:spacing w:line="360" w:lineRule="auto"/>
        <w:rPr>
          <w:rFonts w:hint="default" w:ascii="宋体" w:hAnsi="宋体" w:eastAsia="宋体" w:cs="宋体"/>
          <w:color w:val="auto"/>
          <w:highlight w:val="none"/>
          <w:lang w:val="en-US"/>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lang w:val="en-US" w:eastAsia="zh-CN"/>
        </w:rPr>
        <w:t xml:space="preserve">无锡市锡山区锡山大道333号</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联系人：</w:t>
      </w:r>
      <w:r>
        <w:rPr>
          <w:rFonts w:hint="eastAsia" w:ascii="宋体" w:hAnsi="宋体" w:cs="宋体"/>
          <w:color w:val="auto"/>
          <w:highlight w:val="none"/>
          <w:lang w:val="en-US" w:eastAsia="zh-CN"/>
        </w:rPr>
        <w:t xml:space="preserve">马老师</w:t>
      </w:r>
      <w:r/>
    </w:p>
    <w:p>
      <w:pPr>
        <w:pStyle w:val="722"/>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联系方式：0510-80560042</w:t>
      </w:r>
      <w:r/>
    </w:p>
    <w:p>
      <w:pPr>
        <w:pStyle w:val="722"/>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2.代理</w:t>
      </w:r>
      <w:r>
        <w:rPr>
          <w:rFonts w:hint="eastAsia" w:hAnsi="宋体" w:cs="宋体"/>
          <w:color w:val="auto"/>
          <w:sz w:val="21"/>
          <w:szCs w:val="21"/>
          <w:highlight w:val="none"/>
          <w:lang w:val="en-US" w:eastAsia="zh-CN"/>
        </w:rPr>
        <w:t xml:space="preserve">机构</w:t>
      </w:r>
      <w:r>
        <w:rPr>
          <w:rFonts w:hint="eastAsia" w:hAnsi="宋体" w:cs="宋体"/>
          <w:color w:val="auto"/>
          <w:sz w:val="21"/>
          <w:szCs w:val="21"/>
          <w:highlight w:val="none"/>
        </w:rPr>
        <w:t xml:space="preserve">信息</w:t>
      </w:r>
      <w:r/>
    </w:p>
    <w:p>
      <w:pPr>
        <w:ind w:firstLine="420"/>
        <w:jc w:val="left"/>
        <w:spacing w:line="360" w:lineRule="auto"/>
        <w:rPr>
          <w:rFonts w:hint="default" w:ascii="宋体" w:hAnsi="宋体" w:eastAsia="宋体" w:cs="宋体"/>
          <w:color w:val="auto"/>
          <w:sz w:val="21"/>
          <w:szCs w:val="21"/>
          <w:highlight w:val="none"/>
          <w:u w:val="none"/>
          <w:lang w:val="en-US" w:eastAsia="zh-CN"/>
        </w:rPr>
      </w:pPr>
      <w:r>
        <w:rPr>
          <w:rFonts w:hint="eastAsia" w:ascii="宋体" w:hAnsi="宋体" w:cs="宋体"/>
          <w:color w:val="auto"/>
          <w:sz w:val="21"/>
          <w:szCs w:val="21"/>
          <w:highlight w:val="none"/>
          <w:u w:val="none"/>
        </w:rPr>
        <w:t xml:space="preserve">名</w:t>
      </w:r>
      <w:r>
        <w:rPr>
          <w:rFonts w:hint="eastAsia" w:ascii="宋体" w:hAnsi="宋体" w:cs="宋体"/>
          <w:color w:val="auto"/>
          <w:sz w:val="21"/>
          <w:szCs w:val="21"/>
          <w:highlight w:val="none"/>
          <w:u w:val="none"/>
          <w:lang w:val="en-US" w:eastAsia="zh-CN"/>
        </w:rPr>
        <w:t xml:space="preserve">   </w:t>
      </w:r>
      <w:r>
        <w:rPr>
          <w:rFonts w:hint="eastAsia" w:ascii="宋体" w:hAnsi="宋体" w:cs="宋体"/>
          <w:color w:val="auto"/>
          <w:sz w:val="21"/>
          <w:szCs w:val="21"/>
          <w:highlight w:val="none"/>
          <w:u w:val="none"/>
        </w:rPr>
        <w:t xml:space="preserve"> 称：</w:t>
      </w:r>
      <w:r>
        <w:rPr>
          <w:rFonts w:hint="eastAsia" w:ascii="宋体" w:hAnsi="宋体" w:cs="宋体"/>
          <w:color w:val="auto"/>
          <w:sz w:val="21"/>
          <w:szCs w:val="21"/>
          <w:highlight w:val="none"/>
          <w:u w:val="none"/>
          <w:lang w:val="en-US" w:eastAsia="zh-CN"/>
        </w:rPr>
        <w:t xml:space="preserve">江苏省鼎诚建设工程顾问有限公司</w:t>
      </w:r>
      <w:r/>
    </w:p>
    <w:p>
      <w:pPr>
        <w:pStyle w:val="722"/>
        <w:ind w:firstLine="420"/>
        <w:spacing w:line="360" w:lineRule="auto"/>
        <w:rPr>
          <w:rFonts w:hint="eastAsia" w:hAnsi="宋体" w:cs="宋体"/>
          <w:color w:val="auto"/>
          <w:sz w:val="21"/>
          <w:szCs w:val="21"/>
          <w:highlight w:val="none"/>
          <w:u w:val="none"/>
          <w:lang w:val="en-US" w:eastAsia="zh-CN" w:bidi="ar-SA"/>
        </w:rPr>
      </w:pPr>
      <w:r>
        <w:rPr>
          <w:rFonts w:hint="eastAsia" w:hAnsi="宋体" w:cs="宋体"/>
          <w:color w:val="auto"/>
          <w:sz w:val="21"/>
          <w:szCs w:val="21"/>
          <w:highlight w:val="none"/>
          <w:u w:val="none"/>
        </w:rPr>
        <w:t xml:space="preserve">地　　址：</w:t>
      </w:r>
      <w:r>
        <w:rPr>
          <w:rFonts w:hint="eastAsia" w:hAnsi="宋体" w:cs="宋体"/>
          <w:color w:val="auto"/>
          <w:sz w:val="21"/>
          <w:szCs w:val="21"/>
          <w:highlight w:val="none"/>
          <w:u w:val="none"/>
          <w:lang w:val="en-US" w:eastAsia="zh-CN"/>
        </w:rPr>
        <w:t xml:space="preserve">无锡市梁溪区锡澄路260-1号圆融发展中心1201室</w:t>
      </w:r>
      <w:r/>
    </w:p>
    <w:p>
      <w:pPr>
        <w:pStyle w:val="722"/>
        <w:ind w:firstLine="420"/>
        <w:spacing w:line="360" w:lineRule="auto"/>
        <w:rPr>
          <w:rFonts w:hint="default" w:hAnsi="宋体" w:eastAsia="宋体" w:cs="宋体"/>
          <w:color w:val="auto"/>
          <w:sz w:val="21"/>
          <w:szCs w:val="21"/>
          <w:highlight w:val="none"/>
          <w:u w:val="none"/>
          <w:lang w:val="en-US" w:eastAsia="zh-CN"/>
        </w:rPr>
      </w:pPr>
      <w:r>
        <w:rPr>
          <w:rFonts w:hint="eastAsia" w:hAnsi="宋体" w:cs="宋体"/>
          <w:color w:val="auto"/>
          <w:sz w:val="21"/>
          <w:szCs w:val="21"/>
          <w:highlight w:val="none"/>
          <w:u w:val="none"/>
        </w:rPr>
        <w:t xml:space="preserve">联</w:t>
      </w:r>
      <w:r>
        <w:rPr>
          <w:rFonts w:hint="eastAsia" w:hAnsi="宋体" w:cs="宋体"/>
          <w:color w:val="auto"/>
          <w:sz w:val="21"/>
          <w:szCs w:val="21"/>
          <w:highlight w:val="none"/>
          <w:u w:val="none"/>
          <w:lang w:val="en-US" w:eastAsia="zh-CN"/>
        </w:rPr>
        <w:t xml:space="preserve"> </w:t>
      </w:r>
      <w:r>
        <w:rPr>
          <w:rFonts w:hint="eastAsia" w:hAnsi="宋体" w:cs="宋体"/>
          <w:color w:val="auto"/>
          <w:sz w:val="21"/>
          <w:szCs w:val="21"/>
          <w:highlight w:val="none"/>
          <w:u w:val="none"/>
        </w:rPr>
        <w:t xml:space="preserve">系</w:t>
      </w:r>
      <w:r>
        <w:rPr>
          <w:rFonts w:hint="eastAsia" w:hAnsi="宋体" w:cs="宋体"/>
          <w:color w:val="auto"/>
          <w:sz w:val="21"/>
          <w:szCs w:val="21"/>
          <w:highlight w:val="none"/>
          <w:u w:val="none"/>
          <w:lang w:val="en-US" w:eastAsia="zh-CN"/>
        </w:rPr>
        <w:t xml:space="preserve"> </w:t>
      </w:r>
      <w:r>
        <w:rPr>
          <w:rFonts w:hint="eastAsia" w:hAnsi="宋体" w:cs="宋体"/>
          <w:color w:val="auto"/>
          <w:sz w:val="21"/>
          <w:szCs w:val="21"/>
          <w:highlight w:val="none"/>
          <w:u w:val="none"/>
        </w:rPr>
        <w:t xml:space="preserve">人：</w:t>
      </w:r>
      <w:r>
        <w:rPr>
          <w:rFonts w:hint="eastAsia" w:hAnsi="宋体" w:cs="宋体"/>
          <w:color w:val="auto"/>
          <w:sz w:val="21"/>
          <w:szCs w:val="21"/>
          <w:highlight w:val="none"/>
          <w:u w:val="none"/>
          <w:lang w:val="en-US" w:eastAsia="zh-CN"/>
        </w:rPr>
        <w:t xml:space="preserve">杨梅、张娜</w:t>
      </w:r>
      <w:r/>
    </w:p>
    <w:p>
      <w:pPr>
        <w:pStyle w:val="722"/>
        <w:ind w:firstLine="420"/>
        <w:spacing w:line="360" w:lineRule="auto"/>
        <w:rPr>
          <w:rFonts w:hint="default" w:hAnsi="宋体" w:cs="宋体"/>
          <w:b w:val="0"/>
          <w:bCs w:val="0"/>
          <w:color w:val="auto"/>
          <w:sz w:val="21"/>
          <w:szCs w:val="21"/>
          <w:highlight w:val="none"/>
          <w:u w:val="none"/>
          <w:lang w:val="en-US"/>
        </w:rPr>
      </w:pPr>
      <w:r>
        <w:rPr>
          <w:rFonts w:hint="eastAsia" w:hAnsi="宋体" w:cs="宋体"/>
          <w:b w:val="0"/>
          <w:bCs w:val="0"/>
          <w:color w:val="auto"/>
          <w:sz w:val="21"/>
          <w:szCs w:val="21"/>
          <w:highlight w:val="none"/>
          <w:u w:val="none"/>
        </w:rPr>
        <w:t xml:space="preserve">联系方式：</w:t>
      </w:r>
      <w:r>
        <w:rPr>
          <w:rFonts w:hint="eastAsia" w:hAnsi="宋体" w:cs="宋体"/>
          <w:b w:val="0"/>
          <w:bCs w:val="0"/>
          <w:color w:val="auto"/>
          <w:sz w:val="21"/>
          <w:szCs w:val="21"/>
          <w:highlight w:val="none"/>
          <w:u w:val="none"/>
          <w:lang w:val="en-US" w:eastAsia="zh-CN"/>
        </w:rPr>
        <w:t xml:space="preserve">杨梅（0510-88551916）、张娜（15252575119）</w:t>
      </w:r>
      <w:r/>
    </w:p>
    <w:p>
      <w:pPr>
        <w:rPr>
          <w:rFonts w:hint="eastAsia" w:ascii="宋体" w:hAnsi="宋体" w:eastAsia="宋体" w:cs="Times New Roman"/>
          <w:b/>
          <w:bCs/>
          <w:color w:val="auto"/>
          <w:sz w:val="36"/>
          <w:szCs w:val="36"/>
          <w:highlight w:val="none"/>
          <w:lang w:val="en-US" w:eastAsia="zh-CN"/>
        </w:rPr>
      </w:pPr>
      <w:r>
        <w:rPr>
          <w:color w:val="auto"/>
          <w:highlight w:val="none"/>
        </w:rPr>
        <w:br w:type="page" w:clear="all"/>
      </w:r>
      <w:r/>
    </w:p>
    <w:p>
      <w:pPr>
        <w:pStyle w:val="700"/>
        <w:jc w:val="center"/>
        <w:keepLines/>
        <w:keepNext/>
        <w:pageBreakBefore w:val="0"/>
        <w:spacing w:before="0" w:after="0" w:line="360" w:lineRule="auto"/>
        <w:widowControl w:val="off"/>
        <w:rPr>
          <w:color w:val="auto"/>
          <w:highlight w:val="none"/>
        </w:rPr>
      </w:pPr>
      <w:r/>
      <w:bookmarkStart w:id="36" w:name="_Toc55204178"/>
      <w:r/>
      <w:bookmarkStart w:id="37" w:name="_Toc25750"/>
      <w:r>
        <w:rPr>
          <w:rFonts w:hint="eastAsia" w:ascii="宋体" w:hAnsi="宋体" w:eastAsia="宋体" w:cs="Times New Roman"/>
          <w:b/>
          <w:bCs/>
          <w:color w:val="auto"/>
          <w:sz w:val="36"/>
          <w:szCs w:val="36"/>
          <w:highlight w:val="none"/>
          <w:lang w:val="en-US" w:eastAsia="zh-CN"/>
        </w:rPr>
        <w:t xml:space="preserve">第二章 投标人须知</w:t>
      </w:r>
      <w:bookmarkEnd w:id="36"/>
      <w:r/>
      <w:bookmarkEnd w:id="37"/>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1、招标方式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lang w:val="en-US" w:eastAsia="zh-CN"/>
        </w:rPr>
        <w:t xml:space="preserve">本</w:t>
      </w:r>
      <w:r>
        <w:rPr>
          <w:rFonts w:hint="eastAsia" w:ascii="宋体" w:hAnsi="宋体" w:eastAsia="宋体" w:cs="宋体"/>
          <w:bCs/>
          <w:color w:val="auto"/>
          <w:szCs w:val="21"/>
          <w:highlight w:val="none"/>
        </w:rPr>
        <w:t xml:space="preserve">项目。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4.1 投标人应自行承担所有与参加投标有关的费用，无论投标过程中的做法和结果如何，代理机构在任何情况下均无义务和责任承担这些费用。</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val="0"/>
          <w:bCs w:val="0"/>
          <w:color w:val="auto"/>
          <w:szCs w:val="21"/>
          <w:highlight w:val="none"/>
          <w:lang w:val="en-US" w:eastAsia="zh-CN"/>
        </w:rPr>
        <w:t xml:space="preserve">4.2招标代理服务费：代理费参照【2002】1980号文打3折计取（注：单个项目不满2000元按2000元计算；单个项目最高限价不超过50000元）。（本项目的采购预算已包含招标代理服务费。为简化支付流程、提高采购效率，本项目代理服务费由中标（成交）供应商在领取中标（成交）通知书时一次性支付给采购代理机构。供应商在投标报价时须充分考虑此项费用，将其纳入总报价中，采购人不再另行支付。）</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招标文件有以下部分组成：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w:t>
      </w:r>
      <w:r>
        <w:rPr>
          <w:rFonts w:hint="eastAsia" w:ascii="宋体" w:hAnsi="宋体" w:eastAsia="宋体" w:cs="宋体"/>
          <w:bCs/>
          <w:color w:val="auto"/>
          <w:szCs w:val="21"/>
          <w:highlight w:val="none"/>
          <w:lang w:val="en-US" w:eastAsia="zh-CN"/>
        </w:rPr>
        <w:t xml:space="preserve">“江苏政府采购网”和“苏采云”系统</w:t>
      </w:r>
      <w:r>
        <w:rPr>
          <w:rFonts w:hint="eastAsia" w:ascii="宋体" w:hAnsi="宋体" w:eastAsia="宋体" w:cs="宋体"/>
          <w:bCs/>
          <w:color w:val="auto"/>
          <w:szCs w:val="21"/>
          <w:highlight w:val="none"/>
        </w:rPr>
        <w:t xml:space="preserve">公布，补充文件将作为招标文件的组成部分，并对投标人具有约束力。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11.4投标人应提交根据合同要求提供的证明服务质量合格以及符合招标文件规定的证明文件。</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11.5证明投标人所提供服务与招标文件的要求相一致的文件可以是手册、图纸、文字资料和数据。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12、投标配置与分项报价表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12.3有关费用处理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12.4其它费用处理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12.5投标货币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12.6 投标配置与分项报价表上的价格应按下列方式分开填写：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2、项目单价按投标配置及分项报价表中要求填报。</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培训计划；</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详细阐述所投货物的主要组成部分、功能设计、实现思路及关键技术；</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13.5 投标人认为需要的其他技术文件或说明。</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14.1投标人的服务承诺应按不低于招标文件中商务要求的标准。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eastAsia="宋体" w:cs="宋体"/>
          <w:b/>
          <w:color w:val="auto"/>
          <w:szCs w:val="21"/>
          <w:highlight w:val="none"/>
        </w:rPr>
      </w:pPr>
      <w:r/>
      <w:bookmarkStart w:id="38" w:name="_Toc16938541"/>
      <w:r/>
      <w:bookmarkStart w:id="39" w:name="_Toc513029225"/>
      <w:r/>
      <w:bookmarkStart w:id="40" w:name="_Toc20823297"/>
      <w:r/>
      <w:bookmarkStart w:id="41" w:name="_Toc462564084"/>
      <w:r>
        <w:rPr>
          <w:rFonts w:hint="eastAsia" w:ascii="宋体" w:hAnsi="宋体" w:eastAsia="宋体" w:cs="宋体"/>
          <w:b/>
          <w:color w:val="auto"/>
          <w:szCs w:val="21"/>
          <w:highlight w:val="none"/>
        </w:rPr>
        <w:t xml:space="preserve">17、投标文件</w:t>
      </w:r>
      <w:bookmarkEnd w:id="38"/>
      <w:r/>
      <w:bookmarkEnd w:id="39"/>
      <w:r/>
      <w:bookmarkEnd w:id="40"/>
      <w:r/>
      <w:bookmarkEnd w:id="41"/>
      <w:r>
        <w:rPr>
          <w:rFonts w:hint="eastAsia" w:ascii="宋体" w:hAnsi="宋体" w:eastAsia="宋体" w:cs="宋体"/>
          <w:b/>
          <w:color w:val="auto"/>
          <w:szCs w:val="21"/>
          <w:highlight w:val="none"/>
        </w:rPr>
        <w:t xml:space="preserve">的递交</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42" w:name="_Toc20823298"/>
      <w:r/>
      <w:bookmarkStart w:id="43" w:name="_Toc513029226"/>
      <w:r/>
      <w:bookmarkStart w:id="44" w:name="_Toc16938542"/>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42"/>
      <w:r/>
      <w:bookmarkEnd w:id="43"/>
      <w:r/>
      <w:bookmarkEnd w:id="44"/>
      <w:r/>
      <w:r/>
    </w:p>
    <w:p>
      <w:pPr>
        <w:ind w:firstLine="420"/>
        <w:spacing w:line="360" w:lineRule="auto"/>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eastAsia="宋体" w:cs="宋体"/>
          <w:b/>
          <w:color w:val="auto"/>
          <w:szCs w:val="21"/>
          <w:highlight w:val="none"/>
        </w:rPr>
      </w:pPr>
      <w:r/>
      <w:bookmarkStart w:id="45" w:name="_Toc16938543"/>
      <w:r/>
      <w:bookmarkStart w:id="46" w:name="_Toc20823299"/>
      <w:r/>
      <w:bookmarkStart w:id="47" w:name="_Toc513029227"/>
      <w:r>
        <w:rPr>
          <w:rFonts w:hint="eastAsia" w:ascii="宋体" w:hAnsi="宋体" w:eastAsia="宋体" w:cs="宋体"/>
          <w:b/>
          <w:color w:val="auto"/>
          <w:szCs w:val="21"/>
          <w:highlight w:val="none"/>
        </w:rPr>
        <w:t xml:space="preserve">19、投标文件</w:t>
      </w:r>
      <w:bookmarkEnd w:id="45"/>
      <w:r/>
      <w:bookmarkEnd w:id="46"/>
      <w:r/>
      <w:bookmarkEnd w:id="47"/>
      <w:r>
        <w:rPr>
          <w:rFonts w:hint="eastAsia" w:ascii="宋体" w:hAnsi="宋体" w:eastAsia="宋体" w:cs="宋体"/>
          <w:b/>
          <w:color w:val="auto"/>
          <w:szCs w:val="21"/>
          <w:highlight w:val="none"/>
        </w:rPr>
        <w:t xml:space="preserve">的拒收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eastAsia="宋体" w:cs="宋体"/>
          <w:b/>
          <w:color w:val="auto"/>
          <w:szCs w:val="21"/>
          <w:highlight w:val="none"/>
        </w:rPr>
      </w:pPr>
      <w:r/>
      <w:bookmarkStart w:id="48" w:name="_Toc20823300"/>
      <w:r/>
      <w:bookmarkStart w:id="49" w:name="_Toc513029228"/>
      <w:r/>
      <w:bookmarkStart w:id="50" w:name="_Toc16938544"/>
      <w:r>
        <w:rPr>
          <w:rFonts w:hint="eastAsia" w:ascii="宋体" w:hAnsi="宋体" w:eastAsia="宋体" w:cs="宋体"/>
          <w:b/>
          <w:color w:val="auto"/>
          <w:szCs w:val="21"/>
          <w:highlight w:val="none"/>
        </w:rPr>
        <w:t xml:space="preserve">20、投标文件的撤回和修改</w:t>
      </w:r>
      <w:bookmarkEnd w:id="48"/>
      <w:r/>
      <w:bookmarkEnd w:id="49"/>
      <w:r/>
      <w:bookmarkEnd w:id="50"/>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21.3投标人在开标过程中涉及到的投标文件解密、开标结果确认等工作，应按照《操作手册》规定执行。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22.1 开标后，代理机构将立即组织评标委员会（以下简称评委会）进行评标。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22.3评委会独立工作，负责评审所有投标文件并确定中标候选人。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24.3 接到评委会澄清要求的投标人如未按规定做出澄清，其风险由投标人自行承担。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25.8 投标人在开、评标全过程中应保持通讯畅通，并安排专人与代理机构及评委会联系。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 异常低价投标（响应）</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26.1.10.3投标（响应）报价低于采购项目最高限价 45% 的，即投标（响应）报价&lt;采购项目最高限价×45% ；</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26.1.10.4评审委员会认定的供应商报价过低、有可能影响产品质量或者不能诚信履约的其他情形。</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
          <w:bCs w:val="0"/>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26.1.13其他法律、法规及本招标文件规定的属无效投标的情形。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w:t>
      </w:r>
      <w:r>
        <w:rPr>
          <w:rFonts w:hint="eastAsia" w:ascii="宋体" w:hAnsi="宋体" w:eastAsia="宋体" w:cs="宋体"/>
          <w:bCs/>
          <w:color w:val="auto"/>
          <w:szCs w:val="21"/>
          <w:highlight w:val="none"/>
          <w:lang w:val="en-US" w:eastAsia="zh-CN"/>
        </w:rPr>
        <w:t xml:space="preserve">“江苏政府采购网”和“苏采云”系统</w:t>
      </w:r>
      <w:r>
        <w:rPr>
          <w:rFonts w:hint="eastAsia" w:ascii="宋体" w:hAnsi="宋体" w:eastAsia="宋体" w:cs="宋体"/>
          <w:bCs/>
          <w:color w:val="auto"/>
          <w:szCs w:val="21"/>
          <w:highlight w:val="none"/>
        </w:rPr>
        <w:t xml:space="preserve">发布中标公告，公告期限为1个工作日。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28.2.2对采购过程提出质疑的，为各采购程序环节结束之日起7个工作日内提出。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28.2.3对中标结果提出质疑的，为中标结果公告期限届满之日起7个工作日内提出。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w:t>
      </w: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"https://cz.wuxi.gov.cn/doc/2024/06/24/4336301.shtml" </w:instrText>
      </w:r>
      <w:r>
        <w:rPr>
          <w:rFonts w:hint="eastAsia" w:ascii="宋体" w:hAnsi="宋体" w:eastAsia="宋体" w:cs="宋体"/>
          <w:bCs/>
          <w:color w:val="auto"/>
          <w:szCs w:val="21"/>
          <w:highlight w:val="none"/>
        </w:rPr>
        <w:fldChar w:fldCharType="separate"/>
      </w:r>
      <w:r>
        <w:rPr>
          <w:rFonts w:hint="eastAsia" w:ascii="宋体" w:hAnsi="宋体" w:eastAsia="宋体" w:cs="宋体"/>
          <w:bCs/>
          <w:color w:val="auto"/>
          <w:szCs w:val="21"/>
          <w:highlight w:val="none"/>
        </w:rPr>
        <w:t xml:space="preserve">https://cz.wuxi.gov.cn/doc/2024/06/24/4336301.shtml</w:t>
      </w:r>
      <w:r>
        <w:rPr>
          <w:rFonts w:hint="eastAsia" w:ascii="宋体" w:hAnsi="宋体" w:eastAsia="宋体" w:cs="宋体"/>
          <w:bCs/>
          <w:color w:val="auto"/>
          <w:szCs w:val="21"/>
          <w:highlight w:val="none"/>
        </w:rPr>
        <w:fldChar w:fldCharType="end"/>
      </w:r>
      <w:r>
        <w:rPr>
          <w:rFonts w:hint="eastAsia" w:ascii="宋体" w:hAnsi="宋体" w:cs="宋体"/>
          <w:bCs/>
          <w:color w:val="auto"/>
          <w:szCs w:val="21"/>
          <w:highlight w:val="none"/>
          <w:lang w:val="en-US" w:eastAsia="zh-CN"/>
        </w:rPr>
        <w:t xml:space="preserve">。</w:t>
      </w:r>
      <w:r>
        <w:rPr>
          <w:rFonts w:hint="eastAsia" w:ascii="宋体" w:hAnsi="宋体" w:eastAsia="宋体" w:cs="宋体"/>
          <w:bCs/>
          <w:color w:val="auto"/>
          <w:szCs w:val="21"/>
          <w:highlight w:val="none"/>
        </w:rPr>
        <w:t xml:space="preserve">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30.l中标人应在中标通知书发出之日起十五日内，按照招标文件确定的事项与采购人签订政府采购合同。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31、电子投标文件要求</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31.1</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31.2投标人应对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31.3投标人应当对招标文件提出的要求和条件作出实质性响应，并在电子投标系统逐条应答。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2"/>
        </w:num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提交投标文件的截止时间（投标截止时间）</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32.2各投标人应在规定时间内凭CA证书进行网上解密。</w:t>
      </w:r>
      <w:r/>
    </w:p>
    <w:p>
      <w:pPr>
        <w:pStyle w:val="718"/>
        <w:numPr>
          <w:ilvl w:val="0"/>
          <w:numId w:val="0"/>
        </w:numPr>
        <w:jc w:val="both"/>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718"/>
        <w:numPr>
          <w:ilvl w:val="0"/>
          <w:numId w:val="0"/>
        </w:numPr>
        <w:jc w:val="both"/>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718"/>
        <w:numPr>
          <w:ilvl w:val="0"/>
          <w:numId w:val="0"/>
        </w:numPr>
        <w:jc w:val="both"/>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ascii="宋体" w:hAnsi="宋体"/>
          <w:bCs/>
          <w:color w:val="auto"/>
          <w:szCs w:val="21"/>
          <w:highlight w:val="none"/>
        </w:rPr>
      </w:pPr>
      <w:r>
        <w:rPr>
          <w:rFonts w:ascii="宋体" w:hAnsi="宋体"/>
          <w:bCs/>
          <w:color w:val="auto"/>
          <w:szCs w:val="21"/>
          <w:highlight w:val="none"/>
        </w:rPr>
      </w:r>
      <w:r/>
    </w:p>
    <w:p>
      <w:pPr>
        <w:pStyle w:val="718"/>
        <w:numPr>
          <w:ilvl w:val="0"/>
          <w:numId w:val="0"/>
        </w:numPr>
        <w:jc w:val="both"/>
        <w:widowControl w:val="off"/>
        <w:rPr>
          <w:rFonts w:ascii="宋体" w:hAnsi="宋体"/>
          <w:bCs/>
          <w:color w:val="auto"/>
          <w:szCs w:val="21"/>
          <w:highlight w:val="none"/>
        </w:rPr>
      </w:pPr>
      <w:r>
        <w:rPr>
          <w:rFonts w:ascii="宋体" w:hAnsi="宋体"/>
          <w:bCs/>
          <w:color w:val="auto"/>
          <w:szCs w:val="21"/>
          <w:highlight w:val="none"/>
        </w:rPr>
      </w:r>
      <w:r/>
    </w:p>
    <w:p>
      <w:pPr>
        <w:pStyle w:val="718"/>
        <w:numPr>
          <w:ilvl w:val="0"/>
          <w:numId w:val="0"/>
        </w:numPr>
        <w:jc w:val="both"/>
        <w:widowControl w:val="off"/>
        <w:rPr>
          <w:rFonts w:ascii="宋体" w:hAnsi="宋体"/>
          <w:bCs/>
          <w:color w:val="auto"/>
          <w:szCs w:val="21"/>
          <w:highlight w:val="none"/>
        </w:rPr>
      </w:pPr>
      <w:r>
        <w:rPr>
          <w:rFonts w:ascii="宋体" w:hAnsi="宋体"/>
          <w:bCs/>
          <w:color w:val="auto"/>
          <w:szCs w:val="21"/>
          <w:highlight w:val="none"/>
        </w:rPr>
      </w:r>
      <w:r/>
    </w:p>
    <w:p>
      <w:pPr>
        <w:pStyle w:val="718"/>
        <w:numPr>
          <w:ilvl w:val="0"/>
          <w:numId w:val="0"/>
        </w:numPr>
        <w:jc w:val="both"/>
        <w:widowControl w:val="off"/>
        <w:rPr>
          <w:rFonts w:ascii="宋体" w:hAnsi="宋体"/>
          <w:bCs/>
          <w:color w:val="auto"/>
          <w:szCs w:val="21"/>
          <w:highlight w:val="none"/>
        </w:rPr>
      </w:pPr>
      <w:r>
        <w:rPr>
          <w:rFonts w:ascii="宋体" w:hAnsi="宋体"/>
          <w:bCs/>
          <w:color w:val="auto"/>
          <w:szCs w:val="21"/>
          <w:highlight w:val="none"/>
        </w:rPr>
      </w:r>
      <w:r/>
    </w:p>
    <w:p>
      <w:pPr>
        <w:pStyle w:val="718"/>
        <w:numPr>
          <w:ilvl w:val="0"/>
          <w:numId w:val="0"/>
        </w:numPr>
        <w:jc w:val="both"/>
        <w:widowControl w:val="off"/>
        <w:rPr>
          <w:rFonts w:ascii="宋体" w:hAnsi="宋体"/>
          <w:bCs/>
          <w:color w:val="auto"/>
          <w:szCs w:val="21"/>
          <w:highlight w:val="none"/>
        </w:rPr>
      </w:pPr>
      <w:r>
        <w:rPr>
          <w:rFonts w:ascii="宋体" w:hAnsi="宋体"/>
          <w:bCs/>
          <w:color w:val="auto"/>
          <w:szCs w:val="21"/>
          <w:highlight w:val="none"/>
        </w:rPr>
      </w:r>
      <w:r/>
    </w:p>
    <w:p>
      <w:pPr>
        <w:pStyle w:val="718"/>
        <w:numPr>
          <w:ilvl w:val="0"/>
          <w:numId w:val="0"/>
        </w:numPr>
        <w:jc w:val="both"/>
        <w:widowControl w:val="off"/>
        <w:rPr>
          <w:rFonts w:ascii="宋体" w:hAnsi="宋体"/>
          <w:bCs/>
          <w:color w:val="auto"/>
          <w:szCs w:val="21"/>
          <w:highlight w:val="none"/>
        </w:rPr>
      </w:pPr>
      <w:r>
        <w:rPr>
          <w:rFonts w:ascii="宋体" w:hAnsi="宋体"/>
          <w:bCs/>
          <w:color w:val="auto"/>
          <w:szCs w:val="21"/>
          <w:highlight w:val="none"/>
        </w:rPr>
      </w:r>
      <w:r/>
    </w:p>
    <w:p>
      <w:pPr>
        <w:pStyle w:val="718"/>
        <w:numPr>
          <w:ilvl w:val="0"/>
          <w:numId w:val="0"/>
        </w:numPr>
        <w:jc w:val="both"/>
        <w:widowControl w:val="off"/>
        <w:rPr>
          <w:rFonts w:ascii="宋体" w:hAnsi="宋体"/>
          <w:bCs/>
          <w:color w:val="auto"/>
          <w:szCs w:val="21"/>
          <w:highlight w:val="none"/>
        </w:rPr>
      </w:pPr>
      <w:r>
        <w:rPr>
          <w:rFonts w:ascii="宋体" w:hAnsi="宋体"/>
          <w:bCs/>
          <w:color w:val="auto"/>
          <w:szCs w:val="21"/>
          <w:highlight w:val="none"/>
        </w:rPr>
      </w:r>
      <w:r/>
    </w:p>
    <w:p>
      <w:pPr>
        <w:pStyle w:val="718"/>
        <w:numPr>
          <w:ilvl w:val="0"/>
          <w:numId w:val="0"/>
        </w:numPr>
        <w:jc w:val="both"/>
        <w:widowControl w:val="off"/>
        <w:rPr>
          <w:rFonts w:ascii="宋体" w:hAnsi="宋体"/>
          <w:bCs/>
          <w:color w:val="auto"/>
          <w:szCs w:val="21"/>
          <w:highlight w:val="none"/>
        </w:rPr>
      </w:pPr>
      <w:r>
        <w:rPr>
          <w:rFonts w:ascii="宋体" w:hAnsi="宋体"/>
          <w:bCs/>
          <w:color w:val="auto"/>
          <w:szCs w:val="21"/>
          <w:highlight w:val="none"/>
        </w:rPr>
      </w:r>
      <w:r/>
    </w:p>
    <w:p>
      <w:pPr>
        <w:pStyle w:val="718"/>
        <w:numPr>
          <w:ilvl w:val="0"/>
          <w:numId w:val="0"/>
        </w:numPr>
        <w:jc w:val="both"/>
        <w:widowControl w:val="off"/>
        <w:rPr>
          <w:rFonts w:ascii="宋体" w:hAnsi="宋体"/>
          <w:bCs/>
          <w:color w:val="auto"/>
          <w:szCs w:val="21"/>
          <w:highlight w:val="none"/>
        </w:rPr>
      </w:pPr>
      <w:r>
        <w:rPr>
          <w:rFonts w:ascii="宋体" w:hAnsi="宋体"/>
          <w:bCs/>
          <w:color w:val="auto"/>
          <w:szCs w:val="21"/>
          <w:highlight w:val="none"/>
        </w:rPr>
      </w:r>
      <w:r/>
    </w:p>
    <w:p>
      <w:pPr>
        <w:pStyle w:val="718"/>
        <w:numPr>
          <w:ilvl w:val="0"/>
          <w:numId w:val="0"/>
        </w:numPr>
        <w:jc w:val="both"/>
        <w:widowControl w:val="off"/>
        <w:rPr>
          <w:rFonts w:ascii="宋体" w:hAnsi="宋体"/>
          <w:bCs/>
          <w:color w:val="auto"/>
          <w:szCs w:val="21"/>
          <w:highlight w:val="none"/>
        </w:rPr>
      </w:pPr>
      <w:r>
        <w:rPr>
          <w:rFonts w:ascii="宋体" w:hAnsi="宋体"/>
          <w:bCs/>
          <w:color w:val="auto"/>
          <w:szCs w:val="21"/>
          <w:highlight w:val="none"/>
        </w:rPr>
      </w:r>
      <w:r/>
    </w:p>
    <w:p>
      <w:pPr>
        <w:pStyle w:val="718"/>
        <w:numPr>
          <w:ilvl w:val="0"/>
          <w:numId w:val="0"/>
        </w:numPr>
        <w:jc w:val="both"/>
        <w:widowControl w:val="off"/>
        <w:rPr>
          <w:rFonts w:ascii="宋体" w:hAnsi="宋体"/>
          <w:bCs/>
          <w:color w:val="auto"/>
          <w:szCs w:val="21"/>
          <w:highlight w:val="none"/>
        </w:rPr>
      </w:pPr>
      <w:r>
        <w:rPr>
          <w:rFonts w:ascii="宋体" w:hAnsi="宋体"/>
          <w:bCs/>
          <w:color w:val="auto"/>
          <w:szCs w:val="21"/>
          <w:highlight w:val="none"/>
        </w:rPr>
      </w:r>
      <w:r/>
    </w:p>
    <w:p>
      <w:pPr>
        <w:pStyle w:val="718"/>
        <w:numPr>
          <w:ilvl w:val="0"/>
          <w:numId w:val="0"/>
        </w:numPr>
        <w:jc w:val="both"/>
        <w:widowControl w:val="off"/>
        <w:rPr>
          <w:rFonts w:ascii="宋体" w:hAnsi="宋体"/>
          <w:bCs/>
          <w:color w:val="auto"/>
          <w:szCs w:val="21"/>
          <w:highlight w:val="none"/>
        </w:rPr>
      </w:pPr>
      <w:r>
        <w:rPr>
          <w:rFonts w:ascii="宋体" w:hAnsi="宋体"/>
          <w:bCs/>
          <w:color w:val="auto"/>
          <w:szCs w:val="21"/>
          <w:highlight w:val="none"/>
        </w:rPr>
      </w:r>
      <w:r/>
    </w:p>
    <w:p>
      <w:pPr>
        <w:pStyle w:val="718"/>
        <w:numPr>
          <w:ilvl w:val="0"/>
          <w:numId w:val="0"/>
        </w:numPr>
        <w:jc w:val="both"/>
        <w:widowControl w:val="off"/>
        <w:rPr>
          <w:rFonts w:ascii="宋体" w:hAnsi="宋体"/>
          <w:bCs/>
          <w:color w:val="auto"/>
          <w:szCs w:val="21"/>
          <w:highlight w:val="none"/>
        </w:rPr>
      </w:pPr>
      <w:r>
        <w:rPr>
          <w:rFonts w:ascii="宋体" w:hAnsi="宋体"/>
          <w:bCs/>
          <w:color w:val="auto"/>
          <w:szCs w:val="21"/>
          <w:highlight w:val="none"/>
        </w:rPr>
      </w:r>
      <w:r/>
    </w:p>
    <w:p>
      <w:pPr>
        <w:pStyle w:val="718"/>
        <w:numPr>
          <w:ilvl w:val="0"/>
          <w:numId w:val="0"/>
        </w:numPr>
        <w:jc w:val="both"/>
        <w:widowControl w:val="off"/>
        <w:rPr>
          <w:rFonts w:ascii="宋体" w:hAnsi="宋体"/>
          <w:bCs/>
          <w:color w:val="auto"/>
          <w:szCs w:val="21"/>
          <w:highlight w:val="none"/>
        </w:rPr>
      </w:pPr>
      <w:r>
        <w:rPr>
          <w:rFonts w:ascii="宋体" w:hAnsi="宋体"/>
          <w:bCs/>
          <w:color w:val="auto"/>
          <w:szCs w:val="21"/>
          <w:highlight w:val="none"/>
        </w:rPr>
      </w:r>
      <w:r/>
    </w:p>
    <w:p>
      <w:pPr>
        <w:pStyle w:val="718"/>
        <w:numPr>
          <w:ilvl w:val="0"/>
          <w:numId w:val="0"/>
        </w:numPr>
        <w:jc w:val="both"/>
        <w:widowControl w:val="off"/>
        <w:rPr>
          <w:rFonts w:ascii="宋体" w:hAnsi="宋体"/>
          <w:bCs/>
          <w:color w:val="auto"/>
          <w:szCs w:val="21"/>
          <w:highlight w:val="none"/>
        </w:rPr>
      </w:pPr>
      <w:r>
        <w:rPr>
          <w:rFonts w:ascii="宋体" w:hAnsi="宋体"/>
          <w:bCs/>
          <w:color w:val="auto"/>
          <w:szCs w:val="21"/>
          <w:highlight w:val="none"/>
        </w:rPr>
      </w:r>
      <w:r/>
    </w:p>
    <w:p>
      <w:pPr>
        <w:pStyle w:val="718"/>
        <w:numPr>
          <w:ilvl w:val="0"/>
          <w:numId w:val="0"/>
        </w:numPr>
        <w:jc w:val="both"/>
        <w:widowControl w:val="off"/>
        <w:rPr>
          <w:rFonts w:ascii="宋体" w:hAnsi="宋体"/>
          <w:bCs/>
          <w:color w:val="auto"/>
          <w:szCs w:val="21"/>
          <w:highlight w:val="none"/>
        </w:rPr>
      </w:pPr>
      <w:r>
        <w:rPr>
          <w:rFonts w:ascii="宋体" w:hAnsi="宋体"/>
          <w:bCs/>
          <w:color w:val="auto"/>
          <w:szCs w:val="21"/>
          <w:highlight w:val="none"/>
        </w:rPr>
      </w:r>
      <w:r/>
    </w:p>
    <w:p>
      <w:pPr>
        <w:pStyle w:val="718"/>
        <w:numPr>
          <w:ilvl w:val="0"/>
          <w:numId w:val="0"/>
        </w:numPr>
        <w:jc w:val="both"/>
        <w:widowControl w:val="off"/>
        <w:rPr>
          <w:rFonts w:ascii="宋体" w:hAnsi="宋体"/>
          <w:bCs/>
          <w:color w:val="auto"/>
          <w:szCs w:val="21"/>
          <w:highlight w:val="none"/>
        </w:rPr>
      </w:pPr>
      <w:r>
        <w:rPr>
          <w:rFonts w:ascii="宋体" w:hAnsi="宋体"/>
          <w:bCs/>
          <w:color w:val="auto"/>
          <w:szCs w:val="21"/>
          <w:highlight w:val="none"/>
        </w:rPr>
      </w:r>
      <w:r/>
    </w:p>
    <w:p>
      <w:pPr>
        <w:pStyle w:val="718"/>
        <w:numPr>
          <w:ilvl w:val="0"/>
          <w:numId w:val="0"/>
        </w:numPr>
        <w:jc w:val="both"/>
        <w:widowControl w:val="off"/>
        <w:rPr>
          <w:rFonts w:ascii="宋体" w:hAnsi="宋体"/>
          <w:bCs/>
          <w:color w:val="auto"/>
          <w:szCs w:val="21"/>
          <w:highlight w:val="none"/>
        </w:rPr>
      </w:pPr>
      <w:r>
        <w:rPr>
          <w:rFonts w:ascii="宋体" w:hAnsi="宋体"/>
          <w:bCs/>
          <w:color w:val="auto"/>
          <w:szCs w:val="21"/>
          <w:highlight w:val="none"/>
        </w:rPr>
      </w:r>
      <w:r/>
    </w:p>
    <w:p>
      <w:pPr>
        <w:pStyle w:val="718"/>
        <w:numPr>
          <w:ilvl w:val="0"/>
          <w:numId w:val="0"/>
        </w:numPr>
        <w:jc w:val="both"/>
        <w:widowControl w:val="off"/>
        <w:rPr>
          <w:rFonts w:ascii="宋体" w:hAnsi="宋体"/>
          <w:bCs/>
          <w:color w:val="auto"/>
          <w:szCs w:val="21"/>
          <w:highlight w:val="none"/>
        </w:rPr>
      </w:pPr>
      <w:r>
        <w:rPr>
          <w:rFonts w:ascii="宋体" w:hAnsi="宋体"/>
          <w:bCs/>
          <w:color w:val="auto"/>
          <w:szCs w:val="21"/>
          <w:highlight w:val="none"/>
        </w:rPr>
      </w:r>
      <w:r/>
    </w:p>
    <w:p>
      <w:pPr>
        <w:pStyle w:val="718"/>
        <w:numPr>
          <w:ilvl w:val="0"/>
          <w:numId w:val="0"/>
        </w:numPr>
        <w:jc w:val="both"/>
        <w:widowControl w:val="off"/>
        <w:rPr>
          <w:rFonts w:ascii="宋体" w:hAnsi="宋体"/>
          <w:bCs/>
          <w:color w:val="auto"/>
          <w:szCs w:val="21"/>
          <w:highlight w:val="none"/>
        </w:rPr>
      </w:pPr>
      <w:r>
        <w:rPr>
          <w:rFonts w:ascii="宋体" w:hAnsi="宋体"/>
          <w:bCs/>
          <w:color w:val="auto"/>
          <w:szCs w:val="21"/>
          <w:highlight w:val="none"/>
        </w:rPr>
      </w:r>
      <w:r/>
    </w:p>
    <w:p>
      <w:pPr>
        <w:pStyle w:val="718"/>
        <w:numPr>
          <w:ilvl w:val="0"/>
          <w:numId w:val="0"/>
        </w:numPr>
        <w:jc w:val="both"/>
        <w:widowControl w:val="off"/>
        <w:rPr>
          <w:rFonts w:ascii="宋体" w:hAnsi="宋体"/>
          <w:bCs/>
          <w:color w:val="auto"/>
          <w:szCs w:val="21"/>
          <w:highlight w:val="none"/>
        </w:rPr>
      </w:pPr>
      <w:r>
        <w:rPr>
          <w:rFonts w:ascii="宋体" w:hAnsi="宋体"/>
          <w:bCs/>
          <w:color w:val="auto"/>
          <w:szCs w:val="21"/>
          <w:highlight w:val="none"/>
        </w:rPr>
      </w:r>
      <w:r/>
    </w:p>
    <w:p>
      <w:pPr>
        <w:pStyle w:val="718"/>
        <w:numPr>
          <w:ilvl w:val="0"/>
          <w:numId w:val="0"/>
        </w:numPr>
        <w:jc w:val="both"/>
        <w:widowControl w:val="off"/>
        <w:rPr>
          <w:rFonts w:ascii="宋体" w:hAnsi="宋体"/>
          <w:bCs/>
          <w:color w:val="auto"/>
          <w:szCs w:val="21"/>
          <w:highlight w:val="none"/>
        </w:rPr>
      </w:pPr>
      <w:r>
        <w:rPr>
          <w:rFonts w:ascii="宋体" w:hAnsi="宋体"/>
          <w:bCs/>
          <w:color w:val="auto"/>
          <w:szCs w:val="21"/>
          <w:highlight w:val="none"/>
        </w:rPr>
      </w:r>
      <w:r/>
    </w:p>
    <w:p>
      <w:pPr>
        <w:pStyle w:val="718"/>
        <w:numPr>
          <w:ilvl w:val="0"/>
          <w:numId w:val="0"/>
        </w:numPr>
        <w:jc w:val="both"/>
        <w:widowControl w:val="off"/>
        <w:rPr>
          <w:rFonts w:ascii="宋体" w:hAnsi="宋体"/>
          <w:bCs/>
          <w:color w:val="auto"/>
          <w:szCs w:val="21"/>
          <w:highlight w:val="none"/>
        </w:rPr>
      </w:pPr>
      <w:r>
        <w:rPr>
          <w:rFonts w:ascii="宋体" w:hAnsi="宋体"/>
          <w:bCs/>
          <w:color w:val="auto"/>
          <w:szCs w:val="21"/>
          <w:highlight w:val="none"/>
        </w:rPr>
      </w:r>
      <w:r/>
    </w:p>
    <w:p>
      <w:pPr>
        <w:pStyle w:val="718"/>
        <w:numPr>
          <w:ilvl w:val="0"/>
          <w:numId w:val="0"/>
        </w:numPr>
        <w:jc w:val="both"/>
        <w:widowControl w:val="off"/>
        <w:rPr>
          <w:rFonts w:ascii="宋体" w:hAnsi="宋体"/>
          <w:bCs/>
          <w:color w:val="auto"/>
          <w:szCs w:val="21"/>
          <w:highlight w:val="none"/>
        </w:rPr>
      </w:pPr>
      <w:r>
        <w:rPr>
          <w:rFonts w:ascii="宋体" w:hAnsi="宋体"/>
          <w:bCs/>
          <w:color w:val="auto"/>
          <w:szCs w:val="21"/>
          <w:highlight w:val="none"/>
        </w:rPr>
      </w:r>
      <w:r/>
    </w:p>
    <w:p>
      <w:pPr>
        <w:pStyle w:val="718"/>
        <w:numPr>
          <w:ilvl w:val="0"/>
          <w:numId w:val="0"/>
        </w:numPr>
        <w:jc w:val="both"/>
        <w:widowControl w:val="off"/>
        <w:rPr>
          <w:rFonts w:ascii="宋体" w:hAnsi="宋体"/>
          <w:bCs/>
          <w:color w:val="auto"/>
          <w:szCs w:val="21"/>
          <w:highlight w:val="none"/>
        </w:rPr>
      </w:pPr>
      <w:r>
        <w:rPr>
          <w:rFonts w:ascii="宋体" w:hAnsi="宋体"/>
          <w:bCs/>
          <w:color w:val="auto"/>
          <w:szCs w:val="21"/>
          <w:highlight w:val="none"/>
        </w:rPr>
      </w:r>
      <w:r/>
    </w:p>
    <w:p>
      <w:pPr>
        <w:pStyle w:val="718"/>
        <w:numPr>
          <w:ilvl w:val="0"/>
          <w:numId w:val="0"/>
        </w:numPr>
        <w:jc w:val="both"/>
        <w:widowControl w:val="off"/>
        <w:rPr>
          <w:rFonts w:ascii="宋体" w:hAnsi="宋体"/>
          <w:bCs/>
          <w:color w:val="auto"/>
          <w:szCs w:val="21"/>
          <w:highlight w:val="none"/>
        </w:rPr>
      </w:pPr>
      <w:r>
        <w:rPr>
          <w:rFonts w:ascii="宋体" w:hAnsi="宋体"/>
          <w:bCs/>
          <w:color w:val="auto"/>
          <w:szCs w:val="21"/>
          <w:highlight w:val="none"/>
        </w:rPr>
      </w:r>
      <w:r/>
    </w:p>
    <w:p>
      <w:pPr>
        <w:pStyle w:val="718"/>
        <w:numPr>
          <w:ilvl w:val="0"/>
          <w:numId w:val="0"/>
        </w:numPr>
        <w:jc w:val="both"/>
        <w:widowControl w:val="off"/>
        <w:rPr>
          <w:rFonts w:ascii="宋体" w:hAnsi="宋体"/>
          <w:bCs/>
          <w:color w:val="auto"/>
          <w:szCs w:val="21"/>
          <w:highlight w:val="none"/>
        </w:rPr>
      </w:pPr>
      <w:r>
        <w:rPr>
          <w:rFonts w:ascii="宋体" w:hAnsi="宋体"/>
          <w:bCs/>
          <w:color w:val="auto"/>
          <w:szCs w:val="21"/>
          <w:highlight w:val="none"/>
        </w:rPr>
      </w:r>
      <w:r/>
    </w:p>
    <w:p>
      <w:pPr>
        <w:pStyle w:val="718"/>
        <w:numPr>
          <w:ilvl w:val="0"/>
          <w:numId w:val="0"/>
        </w:numPr>
        <w:jc w:val="both"/>
        <w:widowControl w:val="off"/>
        <w:rPr>
          <w:rFonts w:ascii="宋体" w:hAnsi="宋体"/>
          <w:bCs/>
          <w:color w:val="auto"/>
          <w:szCs w:val="21"/>
          <w:highlight w:val="none"/>
        </w:rPr>
      </w:pPr>
      <w:r>
        <w:rPr>
          <w:rFonts w:ascii="宋体" w:hAnsi="宋体"/>
          <w:bCs/>
          <w:color w:val="auto"/>
          <w:szCs w:val="21"/>
          <w:highlight w:val="none"/>
        </w:rPr>
      </w:r>
      <w:r/>
    </w:p>
    <w:p>
      <w:pPr>
        <w:pStyle w:val="718"/>
        <w:numPr>
          <w:ilvl w:val="0"/>
          <w:numId w:val="0"/>
        </w:numPr>
        <w:jc w:val="both"/>
        <w:widowControl w:val="off"/>
        <w:rPr>
          <w:rFonts w:ascii="宋体" w:hAnsi="宋体"/>
          <w:bCs/>
          <w:color w:val="auto"/>
          <w:szCs w:val="21"/>
          <w:highlight w:val="none"/>
        </w:rPr>
      </w:pPr>
      <w:r>
        <w:rPr>
          <w:rFonts w:ascii="宋体" w:hAnsi="宋体"/>
          <w:bCs/>
          <w:color w:val="auto"/>
          <w:szCs w:val="21"/>
          <w:highlight w:val="none"/>
        </w:rPr>
      </w:r>
      <w:r/>
    </w:p>
    <w:p>
      <w:pPr>
        <w:pStyle w:val="718"/>
        <w:numPr>
          <w:ilvl w:val="0"/>
          <w:numId w:val="0"/>
        </w:numPr>
        <w:jc w:val="both"/>
        <w:widowControl w:val="off"/>
        <w:rPr>
          <w:rFonts w:ascii="宋体" w:hAnsi="宋体"/>
          <w:bCs/>
          <w:color w:val="auto"/>
          <w:szCs w:val="21"/>
          <w:highlight w:val="none"/>
        </w:rPr>
      </w:pPr>
      <w:r>
        <w:rPr>
          <w:rFonts w:ascii="宋体" w:hAnsi="宋体"/>
          <w:bCs/>
          <w:color w:val="auto"/>
          <w:szCs w:val="21"/>
          <w:highlight w:val="none"/>
        </w:rPr>
      </w:r>
      <w:r/>
    </w:p>
    <w:p>
      <w:pPr>
        <w:pStyle w:val="718"/>
        <w:numPr>
          <w:ilvl w:val="0"/>
          <w:numId w:val="0"/>
        </w:numPr>
        <w:jc w:val="both"/>
        <w:widowControl w:val="off"/>
        <w:rPr>
          <w:rFonts w:ascii="宋体" w:hAnsi="宋体"/>
          <w:bCs/>
          <w:color w:val="auto"/>
          <w:szCs w:val="21"/>
          <w:highlight w:val="none"/>
        </w:rPr>
      </w:pPr>
      <w:r>
        <w:rPr>
          <w:rFonts w:ascii="宋体" w:hAnsi="宋体"/>
          <w:bCs/>
          <w:color w:val="auto"/>
          <w:szCs w:val="21"/>
          <w:highlight w:val="none"/>
        </w:rPr>
      </w:r>
      <w:r/>
    </w:p>
    <w:p>
      <w:pPr>
        <w:pStyle w:val="718"/>
        <w:numPr>
          <w:ilvl w:val="0"/>
          <w:numId w:val="0"/>
        </w:numPr>
        <w:jc w:val="both"/>
        <w:widowControl w:val="off"/>
        <w:rPr>
          <w:rFonts w:ascii="宋体" w:hAnsi="宋体"/>
          <w:bCs/>
          <w:color w:val="auto"/>
          <w:szCs w:val="21"/>
          <w:highlight w:val="none"/>
        </w:rPr>
      </w:pPr>
      <w:r>
        <w:rPr>
          <w:rFonts w:ascii="宋体" w:hAnsi="宋体"/>
          <w:bCs/>
          <w:color w:val="auto"/>
          <w:szCs w:val="21"/>
          <w:highlight w:val="none"/>
        </w:rPr>
      </w:r>
      <w:r/>
    </w:p>
    <w:p>
      <w:pPr>
        <w:pStyle w:val="718"/>
        <w:numPr>
          <w:ilvl w:val="0"/>
          <w:numId w:val="0"/>
        </w:numPr>
        <w:jc w:val="both"/>
        <w:widowControl w:val="off"/>
        <w:rPr>
          <w:rFonts w:ascii="宋体" w:hAnsi="宋体"/>
          <w:bCs/>
          <w:color w:val="auto"/>
          <w:szCs w:val="21"/>
          <w:highlight w:val="none"/>
        </w:rPr>
      </w:pPr>
      <w:r>
        <w:rPr>
          <w:rFonts w:ascii="宋体" w:hAnsi="宋体"/>
          <w:bCs/>
          <w:color w:val="auto"/>
          <w:szCs w:val="21"/>
          <w:highlight w:val="none"/>
        </w:rPr>
      </w:r>
      <w:r/>
    </w:p>
    <w:p>
      <w:pPr>
        <w:pStyle w:val="70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51" w:name="_Toc16060"/>
      <w:r/>
      <w:bookmarkStart w:id="52" w:name="_Toc55204179"/>
      <w:r>
        <w:rPr>
          <w:rFonts w:hint="eastAsia" w:ascii="宋体" w:hAnsi="宋体" w:eastAsia="宋体" w:cs="Times New Roman"/>
          <w:b/>
          <w:bCs/>
          <w:color w:val="auto"/>
          <w:sz w:val="36"/>
          <w:szCs w:val="36"/>
          <w:highlight w:val="none"/>
          <w:lang w:val="en-US" w:eastAsia="zh-CN"/>
        </w:rPr>
        <w:t xml:space="preserve">第三章 合同条款及格式</w:t>
      </w:r>
      <w:bookmarkEnd w:id="51"/>
      <w:r/>
      <w:bookmarkEnd w:id="52"/>
      <w:r/>
      <w:r/>
    </w:p>
    <w:p>
      <w:pPr>
        <w:pStyle w:val="909"/>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以下为中标后签定本项目合同的通用条款，中标人不得提出实质性的修改，关于专用条款将由采购人与中标人结合本项目具体情况协商后签订。</w:t>
      </w:r>
      <w:r/>
    </w:p>
    <w:p>
      <w:pPr>
        <w:jc w:val="center"/>
        <w:spacing w:line="400" w:lineRule="exact"/>
        <w:tabs>
          <w:tab w:val="left" w:pos="900" w:leader="none"/>
        </w:tabs>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before="145" w:after="145"/>
        <w:rPr>
          <w:rFonts w:hint="eastAsia" w:ascii="宋体" w:hAnsi="宋体"/>
          <w:b/>
          <w:sz w:val="30"/>
        </w:rPr>
        <w:outlineLvl w:val="0"/>
      </w:pPr>
      <w:r>
        <w:rPr>
          <w:rFonts w:hint="eastAsia" w:ascii="宋体" w:hAnsi="宋体"/>
          <w:b/>
          <w:sz w:val="30"/>
        </w:rPr>
        <w:t xml:space="preserve">江苏省政府采购合同（服务）</w:t>
      </w:r>
      <w:r/>
    </w:p>
    <w:p>
      <w:pPr>
        <w:jc w:val="center"/>
        <w:spacing w:before="145" w:after="145"/>
        <w:rPr>
          <w:rFonts w:ascii="宋体" w:hAnsi="宋体"/>
          <w:b/>
          <w:bCs/>
          <w:sz w:val="30"/>
          <w:szCs w:val="20"/>
        </w:rPr>
        <w:outlineLvl w:val="0"/>
      </w:pPr>
      <w:r>
        <w:rPr>
          <w:rFonts w:hint="eastAsia" w:ascii="宋体" w:hAnsi="宋体"/>
          <w:b/>
          <w:sz w:val="30"/>
        </w:rPr>
        <w:t xml:space="preserve">（合同编号）</w:t>
      </w:r>
      <w:r/>
    </w:p>
    <w:p>
      <w:pPr>
        <w:pStyle w:val="722"/>
        <w:ind w:left="0"/>
        <w:keepLines w:val="0"/>
        <w:keepNext w:val="0"/>
        <w:pageBreakBefore w:val="0"/>
        <w:spacing w:line="360" w:lineRule="auto"/>
        <w:widowControl w:val="off"/>
        <w:rPr>
          <w:rFonts w:hAnsi="宋体"/>
          <w:sz w:val="21"/>
          <w:szCs w:val="21"/>
        </w:rPr>
      </w:pPr>
      <w:r>
        <w:rPr>
          <w:rFonts w:hAnsi="宋体"/>
          <w:sz w:val="21"/>
          <w:szCs w:val="21"/>
        </w:rPr>
        <w:t xml:space="preserve">项目名称：</w:t>
      </w:r>
      <w:r>
        <w:rPr>
          <w:rFonts w:hint="eastAsia" w:hAnsi="宋体"/>
          <w:sz w:val="21"/>
          <w:szCs w:val="21"/>
        </w:rPr>
        <w:t xml:space="preserve">无锡学院学工系统建设项目</w:t>
      </w:r>
      <w:r/>
    </w:p>
    <w:p>
      <w:pPr>
        <w:pStyle w:val="722"/>
        <w:ind w:left="0"/>
        <w:keepLines w:val="0"/>
        <w:keepNext w:val="0"/>
        <w:pageBreakBefore w:val="0"/>
        <w:spacing w:line="360" w:lineRule="auto"/>
        <w:widowControl w:val="off"/>
        <w:rPr>
          <w:rFonts w:hAnsi="宋体"/>
          <w:sz w:val="21"/>
          <w:szCs w:val="21"/>
        </w:rPr>
      </w:pPr>
      <w:r>
        <w:rPr>
          <w:rFonts w:hAnsi="宋体"/>
          <w:sz w:val="21"/>
          <w:szCs w:val="21"/>
        </w:rPr>
        <w:t xml:space="preserve">项目编号：</w:t>
      </w:r>
      <w:r>
        <w:rPr>
          <w:rFonts w:hint="eastAsia" w:hAnsi="宋体"/>
          <w:sz w:val="21"/>
          <w:szCs w:val="21"/>
        </w:rPr>
        <w:t xml:space="preserve">JSZC-320200-YZDC-G2026-0026</w:t>
      </w:r>
      <w:r>
        <w:rPr>
          <w:rFonts w:hint="eastAsia" w:hAnsi="宋体"/>
          <w:sz w:val="21"/>
          <w:szCs w:val="21"/>
          <w:lang w:val="en-US" w:eastAsia="zh-CN"/>
        </w:rPr>
        <w:t xml:space="preserve">号</w:t>
      </w:r>
      <w:r/>
    </w:p>
    <w:p>
      <w:pPr>
        <w:pStyle w:val="722"/>
        <w:ind w:left="0"/>
        <w:keepLines w:val="0"/>
        <w:keepNext w:val="0"/>
        <w:pageBreakBefore w:val="0"/>
        <w:spacing w:line="360" w:lineRule="auto"/>
        <w:widowControl w:val="off"/>
        <w:rPr>
          <w:rFonts w:hAnsi="宋体"/>
          <w:sz w:val="21"/>
          <w:szCs w:val="21"/>
        </w:rPr>
      </w:pPr>
      <w:r>
        <w:rPr>
          <w:rFonts w:hAnsi="宋体"/>
          <w:sz w:val="21"/>
          <w:szCs w:val="21"/>
        </w:rPr>
        <w:t xml:space="preserve">甲方：（买方）_________</w:t>
      </w:r>
      <w:r/>
    </w:p>
    <w:p>
      <w:pPr>
        <w:pStyle w:val="722"/>
        <w:ind w:left="0"/>
        <w:keepLines w:val="0"/>
        <w:keepNext w:val="0"/>
        <w:pageBreakBefore w:val="0"/>
        <w:spacing w:line="360" w:lineRule="auto"/>
        <w:widowControl w:val="off"/>
        <w:rPr>
          <w:rFonts w:hint="eastAsia" w:hAnsi="宋体"/>
          <w:sz w:val="21"/>
          <w:szCs w:val="21"/>
        </w:rPr>
      </w:pPr>
      <w:r>
        <w:rPr>
          <w:rFonts w:hAnsi="宋体"/>
          <w:sz w:val="21"/>
          <w:szCs w:val="21"/>
        </w:rPr>
        <w:t xml:space="preserve">乙方：（卖方）_________</w:t>
      </w:r>
      <w:r/>
    </w:p>
    <w:p>
      <w:pPr>
        <w:pStyle w:val="722"/>
        <w:ind w:left="0"/>
        <w:keepLines w:val="0"/>
        <w:keepNext w:val="0"/>
        <w:pageBreakBefore w:val="0"/>
        <w:spacing w:line="360" w:lineRule="auto"/>
        <w:widowControl w:val="off"/>
        <w:rPr>
          <w:rFonts w:hAnsi="宋体"/>
          <w:b/>
          <w:sz w:val="21"/>
          <w:szCs w:val="21"/>
        </w:rPr>
      </w:pPr>
      <w:r>
        <w:rPr>
          <w:rFonts w:hAnsi="宋体"/>
          <w:b/>
          <w:sz w:val="21"/>
          <w:szCs w:val="21"/>
        </w:rPr>
        <w:t xml:space="preserve">   </w:t>
      </w:r>
      <w:r>
        <w:rPr>
          <w:rFonts w:hAnsi="宋体"/>
          <w:sz w:val="21"/>
          <w:szCs w:val="21"/>
        </w:rPr>
        <w:t xml:space="preserve">甲、乙双方根据</w:t>
      </w:r>
      <w:r>
        <w:rPr>
          <w:rFonts w:hint="eastAsia" w:hAnsi="宋体"/>
          <w:sz w:val="21"/>
          <w:szCs w:val="21"/>
          <w:lang w:val="en-US" w:eastAsia="zh-CN"/>
        </w:rPr>
        <w:t xml:space="preserve">江苏省鼎诚建设工程顾问有限公司</w:t>
      </w:r>
      <w:r>
        <w:rPr>
          <w:rFonts w:hint="eastAsia" w:hAnsi="宋体"/>
          <w:sz w:val="21"/>
          <w:szCs w:val="21"/>
          <w:u w:val="single"/>
        </w:rPr>
        <w:t xml:space="preserve">       </w:t>
      </w:r>
      <w:r>
        <w:rPr>
          <w:rFonts w:hint="eastAsia" w:hAnsi="宋体"/>
          <w:sz w:val="21"/>
          <w:szCs w:val="21"/>
          <w:u w:val="single"/>
          <w:lang w:val="en-US" w:eastAsia="zh-CN"/>
        </w:rPr>
        <w:t xml:space="preserve">        </w:t>
      </w:r>
      <w:r>
        <w:rPr>
          <w:rFonts w:hint="eastAsia" w:hAnsi="宋体"/>
          <w:sz w:val="21"/>
          <w:szCs w:val="21"/>
          <w:u w:val="single"/>
        </w:rPr>
        <w:t xml:space="preserve">  </w:t>
      </w:r>
      <w:r>
        <w:rPr>
          <w:rFonts w:hAnsi="宋体"/>
          <w:sz w:val="21"/>
          <w:szCs w:val="21"/>
        </w:rPr>
        <w:t xml:space="preserve">项目公开招标的结果，签署本合同。</w:t>
      </w:r>
      <w:r/>
    </w:p>
    <w:p>
      <w:pPr>
        <w:pStyle w:val="722"/>
        <w:ind w:left="0"/>
        <w:keepLines w:val="0"/>
        <w:keepNext w:val="0"/>
        <w:pageBreakBefore w:val="0"/>
        <w:spacing w:line="360" w:lineRule="auto"/>
        <w:widowControl w:val="off"/>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22"/>
        <w:ind w:left="0"/>
        <w:keepLines w:val="0"/>
        <w:keepNext w:val="0"/>
        <w:pageBreakBefore w:val="0"/>
        <w:spacing w:line="360" w:lineRule="auto"/>
        <w:widowControl w:val="off"/>
        <w:rPr>
          <w:rFonts w:hAnsi="宋体"/>
          <w:sz w:val="21"/>
          <w:szCs w:val="21"/>
        </w:rPr>
      </w:pPr>
      <w:r>
        <w:rPr>
          <w:rFonts w:hAnsi="宋体"/>
          <w:sz w:val="21"/>
          <w:szCs w:val="21"/>
        </w:rPr>
        <w:t xml:space="preserve">1.1 </w:t>
      </w:r>
      <w:r>
        <w:rPr>
          <w:rFonts w:hint="eastAsia" w:hAnsi="宋体"/>
          <w:sz w:val="21"/>
          <w:szCs w:val="21"/>
        </w:rPr>
        <w:t xml:space="preserve">标的</w:t>
      </w:r>
      <w:r>
        <w:rPr>
          <w:rFonts w:hAnsi="宋体"/>
          <w:sz w:val="21"/>
          <w:szCs w:val="21"/>
        </w:rPr>
        <w:t xml:space="preserve">名称：</w:t>
      </w:r>
      <w:r/>
    </w:p>
    <w:p>
      <w:pPr>
        <w:pStyle w:val="722"/>
        <w:ind w:left="0"/>
        <w:keepLines w:val="0"/>
        <w:keepNext w:val="0"/>
        <w:pageBreakBefore w:val="0"/>
        <w:spacing w:line="360" w:lineRule="auto"/>
        <w:widowControl w:val="off"/>
        <w:rPr>
          <w:rFonts w:hint="eastAsia" w:hAnsi="宋体"/>
          <w:sz w:val="21"/>
          <w:szCs w:val="21"/>
        </w:rPr>
      </w:pPr>
      <w:r>
        <w:rPr>
          <w:rFonts w:hAnsi="宋体"/>
          <w:sz w:val="21"/>
          <w:szCs w:val="21"/>
        </w:rPr>
        <w:t xml:space="preserve">1.2</w:t>
      </w:r>
      <w:r>
        <w:rPr>
          <w:rFonts w:hint="eastAsia" w:hAnsi="宋体"/>
          <w:sz w:val="21"/>
          <w:szCs w:val="21"/>
        </w:rPr>
        <w:t xml:space="preserve">标的质量：</w:t>
      </w:r>
      <w:r/>
    </w:p>
    <w:p>
      <w:pPr>
        <w:pStyle w:val="722"/>
        <w:ind w:left="0"/>
        <w:keepLines w:val="0"/>
        <w:keepNext w:val="0"/>
        <w:pageBreakBefore w:val="0"/>
        <w:spacing w:line="360" w:lineRule="auto"/>
        <w:widowControl w:val="off"/>
        <w:rPr>
          <w:rFonts w:hint="eastAsia" w:hAnsi="宋体"/>
          <w:sz w:val="21"/>
          <w:szCs w:val="21"/>
        </w:rPr>
      </w:pPr>
      <w:r>
        <w:rPr>
          <w:rFonts w:hint="eastAsia" w:hAnsi="宋体"/>
          <w:sz w:val="21"/>
          <w:szCs w:val="21"/>
        </w:rPr>
        <w:t xml:space="preserve">1.3 标的数量（规模）：</w:t>
      </w:r>
      <w:r/>
    </w:p>
    <w:p>
      <w:pPr>
        <w:pStyle w:val="722"/>
        <w:ind w:left="0"/>
        <w:keepLines w:val="0"/>
        <w:keepNext w:val="0"/>
        <w:pageBreakBefore w:val="0"/>
        <w:spacing w:line="360" w:lineRule="auto"/>
        <w:widowControl w:val="off"/>
        <w:rPr>
          <w:rFonts w:hint="eastAsia" w:hAnsi="宋体"/>
          <w:sz w:val="21"/>
          <w:szCs w:val="21"/>
        </w:rPr>
      </w:pPr>
      <w:r>
        <w:rPr>
          <w:rFonts w:hint="eastAsia" w:hAnsi="宋体"/>
          <w:sz w:val="21"/>
          <w:szCs w:val="21"/>
        </w:rPr>
        <w:t xml:space="preserve">1.4 履行时间（期限）：</w:t>
      </w:r>
      <w:r/>
    </w:p>
    <w:p>
      <w:pPr>
        <w:pStyle w:val="722"/>
        <w:ind w:left="0"/>
        <w:keepLines w:val="0"/>
        <w:keepNext w:val="0"/>
        <w:pageBreakBefore w:val="0"/>
        <w:spacing w:line="360" w:lineRule="auto"/>
        <w:widowControl w:val="off"/>
        <w:rPr>
          <w:rFonts w:hAnsi="宋体"/>
          <w:sz w:val="21"/>
          <w:szCs w:val="21"/>
        </w:rPr>
      </w:pPr>
      <w:r>
        <w:rPr>
          <w:rFonts w:hint="eastAsia" w:hAnsi="宋体"/>
          <w:sz w:val="21"/>
          <w:szCs w:val="21"/>
        </w:rPr>
        <w:t xml:space="preserve">1.5 履行地点：</w:t>
      </w:r>
      <w:r/>
    </w:p>
    <w:p>
      <w:pPr>
        <w:pStyle w:val="722"/>
        <w:ind w:left="0"/>
        <w:keepLines w:val="0"/>
        <w:keepNext w:val="0"/>
        <w:pageBreakBefore w:val="0"/>
        <w:spacing w:line="360" w:lineRule="auto"/>
        <w:widowControl w:val="off"/>
        <w:rPr>
          <w:rFonts w:hAnsi="宋体"/>
          <w:sz w:val="21"/>
          <w:szCs w:val="21"/>
        </w:rPr>
      </w:pPr>
      <w:r>
        <w:rPr>
          <w:rFonts w:hAnsi="宋体"/>
          <w:sz w:val="21"/>
          <w:szCs w:val="21"/>
        </w:rPr>
        <w:t xml:space="preserve">1.</w:t>
      </w:r>
      <w:r>
        <w:rPr>
          <w:rFonts w:hint="eastAsia" w:hAnsi="宋体"/>
          <w:sz w:val="21"/>
          <w:szCs w:val="21"/>
        </w:rPr>
        <w:t xml:space="preserve">6履行方式：</w:t>
      </w:r>
      <w:r/>
    </w:p>
    <w:p>
      <w:pPr>
        <w:pStyle w:val="722"/>
        <w:ind w:left="0"/>
        <w:keepLines w:val="0"/>
        <w:keepNext w:val="0"/>
        <w:pageBreakBefore w:val="0"/>
        <w:spacing w:line="360" w:lineRule="auto"/>
        <w:widowControl w:val="off"/>
        <w:rPr>
          <w:rFonts w:hAnsi="宋体"/>
          <w:b/>
          <w:sz w:val="24"/>
          <w:szCs w:val="24"/>
        </w:rPr>
      </w:pPr>
      <w:r>
        <w:rPr>
          <w:rFonts w:hAnsi="宋体"/>
          <w:b/>
          <w:sz w:val="24"/>
          <w:szCs w:val="24"/>
        </w:rPr>
        <w:t xml:space="preserve">二、合同金额</w:t>
      </w:r>
      <w:r/>
    </w:p>
    <w:p>
      <w:pPr>
        <w:pStyle w:val="722"/>
        <w:ind w:left="0" w:hanging="359"/>
        <w:keepLines w:val="0"/>
        <w:keepNext w:val="0"/>
        <w:pageBreakBefore w:val="0"/>
        <w:spacing w:line="360" w:lineRule="auto"/>
        <w:widowControl w:val="off"/>
        <w:rPr>
          <w:rFonts w:hAnsi="宋体"/>
          <w:sz w:val="21"/>
          <w:szCs w:val="21"/>
        </w:rPr>
      </w:pPr>
      <w:r>
        <w:rPr>
          <w:rFonts w:hAnsi="宋体"/>
          <w:sz w:val="21"/>
          <w:szCs w:val="21"/>
        </w:rPr>
        <w:t xml:space="preserve">2.1 本合同金额为（大写）：__________</w:t>
      </w:r>
      <w:r>
        <w:rPr>
          <w:rFonts w:hint="eastAsia" w:hAnsi="宋体"/>
          <w:sz w:val="21"/>
          <w:szCs w:val="21"/>
        </w:rPr>
        <w:t xml:space="preserve">圆</w:t>
      </w:r>
      <w:r>
        <w:rPr>
          <w:rFonts w:hAnsi="宋体"/>
          <w:sz w:val="21"/>
          <w:szCs w:val="21"/>
        </w:rPr>
        <w:t xml:space="preserve">（________元）人民币。</w:t>
      </w:r>
      <w:r/>
    </w:p>
    <w:p>
      <w:pPr>
        <w:pStyle w:val="722"/>
        <w:ind w:left="0"/>
        <w:keepLines w:val="0"/>
        <w:keepNext w:val="0"/>
        <w:pageBreakBefore w:val="0"/>
        <w:spacing w:line="360" w:lineRule="auto"/>
        <w:widowControl w:val="off"/>
        <w:rPr>
          <w:rFonts w:hAnsi="宋体"/>
          <w:b/>
          <w:sz w:val="24"/>
          <w:szCs w:val="24"/>
        </w:rPr>
      </w:pPr>
      <w:r>
        <w:rPr>
          <w:rFonts w:hAnsi="宋体"/>
          <w:b/>
          <w:sz w:val="24"/>
          <w:szCs w:val="24"/>
        </w:rPr>
        <w:t xml:space="preserve">三、技术资料</w:t>
      </w:r>
      <w:r/>
    </w:p>
    <w:p>
      <w:pPr>
        <w:pStyle w:val="722"/>
        <w:ind w:left="0" w:hanging="359"/>
        <w:keepLines w:val="0"/>
        <w:keepNext w:val="0"/>
        <w:pageBreakBefore w:val="0"/>
        <w:spacing w:line="360" w:lineRule="auto"/>
        <w:widowControl w:val="off"/>
        <w:rPr>
          <w:rFonts w:hint="eastAsia" w:hAnsi="宋体"/>
          <w:sz w:val="21"/>
          <w:szCs w:val="21"/>
        </w:rPr>
      </w:pPr>
      <w:r>
        <w:rPr>
          <w:rFonts w:hAnsi="宋体"/>
          <w:sz w:val="21"/>
          <w:szCs w:val="21"/>
        </w:rPr>
        <w:t xml:space="preserve">3.1乙方应按招标文件规定的时间向甲方提供服务</w:t>
      </w:r>
      <w:r>
        <w:rPr>
          <w:rFonts w:hint="eastAsia" w:hAnsi="宋体"/>
          <w:sz w:val="21"/>
          <w:szCs w:val="21"/>
        </w:rPr>
        <w:t xml:space="preserve">（包含与服务相关的货物）</w:t>
      </w:r>
      <w:r>
        <w:rPr>
          <w:rFonts w:hAnsi="宋体"/>
          <w:sz w:val="21"/>
          <w:szCs w:val="21"/>
        </w:rPr>
        <w:t xml:space="preserve">的有关技术资料。</w:t>
      </w:r>
      <w:r/>
    </w:p>
    <w:p>
      <w:pPr>
        <w:pStyle w:val="722"/>
        <w:ind w:left="0" w:firstLine="0"/>
        <w:keepLines w:val="0"/>
        <w:keepNext w:val="0"/>
        <w:pageBreakBefore w:val="0"/>
        <w:spacing w:line="360" w:lineRule="auto"/>
        <w:widowControl w:val="off"/>
        <w:rPr>
          <w:rFonts w:hAnsi="宋体"/>
          <w:sz w:val="21"/>
          <w:szCs w:val="21"/>
        </w:rPr>
      </w:pPr>
      <w:r>
        <w:rPr>
          <w:rFonts w:hAnsi="宋体"/>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2"/>
        <w:ind w:left="0" w:hanging="412"/>
        <w:keepLines w:val="0"/>
        <w:keepNext w:val="0"/>
        <w:pageBreakBefore w:val="0"/>
        <w:spacing w:line="360" w:lineRule="auto"/>
        <w:widowControl w:val="off"/>
        <w:rPr>
          <w:rFonts w:hAnsi="宋体"/>
          <w:b/>
          <w:sz w:val="24"/>
          <w:szCs w:val="24"/>
        </w:rPr>
      </w:pPr>
      <w:r>
        <w:rPr>
          <w:rFonts w:hAnsi="宋体"/>
          <w:b/>
          <w:sz w:val="24"/>
          <w:szCs w:val="24"/>
        </w:rPr>
        <w:t xml:space="preserve">四、知识产权</w:t>
      </w:r>
      <w:r/>
    </w:p>
    <w:p>
      <w:pPr>
        <w:pStyle w:val="722"/>
        <w:ind w:left="0" w:firstLine="0"/>
        <w:keepLines w:val="0"/>
        <w:keepNext w:val="0"/>
        <w:pageBreakBefore w:val="0"/>
        <w:spacing w:line="360" w:lineRule="auto"/>
        <w:widowControl w:val="off"/>
        <w:rPr>
          <w:rFonts w:hint="eastAsia" w:hAnsi="宋体"/>
          <w:sz w:val="21"/>
          <w:szCs w:val="21"/>
        </w:rPr>
      </w:pPr>
      <w:r>
        <w:rPr>
          <w:rFonts w:hAnsi="宋体"/>
          <w:sz w:val="21"/>
          <w:szCs w:val="21"/>
        </w:rPr>
        <w:t xml:space="preserve">4.1乙</w:t>
      </w:r>
      <w:r>
        <w:rPr>
          <w:rFonts w:hint="eastAsia" w:hAnsi="宋体"/>
          <w:sz w:val="21"/>
          <w:szCs w:val="21"/>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22"/>
        <w:ind w:left="0"/>
        <w:keepLines w:val="0"/>
        <w:keepNext w:val="0"/>
        <w:pageBreakBefore w:val="0"/>
        <w:spacing w:line="360" w:lineRule="auto"/>
        <w:widowControl w:val="off"/>
        <w:rPr>
          <w:rFonts w:hAnsi="宋体"/>
          <w:sz w:val="24"/>
          <w:szCs w:val="24"/>
          <w:u w:val="single"/>
        </w:rPr>
      </w:pPr>
      <w:r>
        <w:rPr>
          <w:rFonts w:hAnsi="宋体"/>
          <w:b/>
          <w:sz w:val="24"/>
          <w:szCs w:val="24"/>
        </w:rPr>
        <w:t xml:space="preserve">五、产权担保</w:t>
      </w:r>
      <w:r/>
    </w:p>
    <w:p>
      <w:pPr>
        <w:pStyle w:val="722"/>
        <w:ind w:left="0" w:firstLine="0"/>
        <w:keepLines w:val="0"/>
        <w:keepNext w:val="0"/>
        <w:pageBreakBefore w:val="0"/>
        <w:spacing w:line="360" w:lineRule="auto"/>
        <w:widowControl w:val="off"/>
        <w:rPr>
          <w:rFonts w:hAnsi="宋体"/>
          <w:sz w:val="21"/>
          <w:szCs w:val="21"/>
          <w:u w:val="single"/>
        </w:rPr>
      </w:pPr>
      <w:r>
        <w:rPr>
          <w:rFonts w:hAnsi="宋体"/>
          <w:sz w:val="21"/>
          <w:szCs w:val="21"/>
        </w:rPr>
        <w:t xml:space="preserve">5.1 乙方保证所交付的</w:t>
      </w:r>
      <w:r>
        <w:rPr>
          <w:rFonts w:hint="eastAsia" w:hAnsi="宋体"/>
          <w:sz w:val="21"/>
          <w:szCs w:val="21"/>
        </w:rPr>
        <w:t xml:space="preserve">服务（包含与服务相关的货物）</w:t>
      </w:r>
      <w:r>
        <w:rPr>
          <w:rFonts w:hAnsi="宋体"/>
          <w:sz w:val="21"/>
          <w:szCs w:val="21"/>
        </w:rPr>
        <w:t xml:space="preserve">的所有权完全属于乙方且无任何抵押、查封等产权瑕疵。</w:t>
      </w:r>
      <w:r/>
    </w:p>
    <w:p>
      <w:pPr>
        <w:pStyle w:val="722"/>
        <w:ind w:left="0" w:hanging="410"/>
        <w:keepLines w:val="0"/>
        <w:keepNext w:val="0"/>
        <w:pageBreakBefore w:val="0"/>
        <w:spacing w:line="360" w:lineRule="auto"/>
        <w:widowControl w:val="off"/>
        <w:rPr>
          <w:rFonts w:hAnsi="宋体"/>
          <w:b/>
          <w:sz w:val="24"/>
          <w:szCs w:val="24"/>
        </w:rPr>
      </w:pPr>
      <w:r>
        <w:rPr>
          <w:rFonts w:hAnsi="宋体"/>
          <w:b/>
          <w:sz w:val="24"/>
          <w:szCs w:val="24"/>
        </w:rPr>
        <w:t xml:space="preserve">六、履约保证金</w:t>
      </w:r>
      <w:r/>
    </w:p>
    <w:p>
      <w:pPr>
        <w:pStyle w:val="722"/>
        <w:ind w:left="0" w:hanging="357"/>
        <w:keepLines w:val="0"/>
        <w:keepNext w:val="0"/>
        <w:pageBreakBefore w:val="0"/>
        <w:spacing w:line="360" w:lineRule="auto"/>
        <w:widowControl w:val="off"/>
        <w:rPr>
          <w:rFonts w:hint="eastAsia" w:hAnsi="宋体"/>
          <w:sz w:val="21"/>
          <w:szCs w:val="21"/>
        </w:rPr>
      </w:pPr>
      <w:r>
        <w:rPr>
          <w:rFonts w:hAnsi="宋体"/>
          <w:sz w:val="21"/>
          <w:szCs w:val="21"/>
        </w:rPr>
        <w:t xml:space="preserve">6.1 乙方交纳人民币_______元作为本合同的履约保证金。</w:t>
      </w:r>
      <w:r>
        <w:rPr>
          <w:rFonts w:hint="eastAsia" w:hAnsi="宋体"/>
          <w:sz w:val="21"/>
          <w:szCs w:val="21"/>
        </w:rPr>
        <w:t xml:space="preserve">（不得超过合同金额的10%）</w:t>
      </w:r>
      <w:r/>
    </w:p>
    <w:p>
      <w:pPr>
        <w:pStyle w:val="722"/>
        <w:ind w:left="0" w:hanging="357"/>
        <w:keepLines w:val="0"/>
        <w:keepNext w:val="0"/>
        <w:pageBreakBefore w:val="0"/>
        <w:spacing w:line="360" w:lineRule="auto"/>
        <w:widowControl w:val="off"/>
        <w:rPr>
          <w:rFonts w:hint="eastAsia" w:hAnsi="宋体"/>
          <w:sz w:val="21"/>
          <w:szCs w:val="21"/>
        </w:rPr>
      </w:pPr>
      <w:r>
        <w:rPr>
          <w:rFonts w:hint="eastAsia" w:hAnsi="宋体"/>
          <w:sz w:val="21"/>
          <w:szCs w:val="21"/>
        </w:rPr>
        <w:t xml:space="preserve">6.2合同履行结束后，甲方应及时退还交纳的履约保证金。</w:t>
      </w:r>
      <w:r/>
    </w:p>
    <w:p>
      <w:pPr>
        <w:pStyle w:val="722"/>
        <w:ind w:left="0" w:hanging="357"/>
        <w:keepLines w:val="0"/>
        <w:keepNext w:val="0"/>
        <w:pageBreakBefore w:val="0"/>
        <w:spacing w:line="360" w:lineRule="auto"/>
        <w:widowControl w:val="off"/>
        <w:rPr>
          <w:rFonts w:hint="eastAsia" w:hAnsi="宋体"/>
          <w:sz w:val="21"/>
          <w:szCs w:val="21"/>
        </w:rPr>
      </w:pPr>
      <w:r>
        <w:rPr>
          <w:rFonts w:hint="eastAsia" w:hAnsi="宋体"/>
          <w:sz w:val="21"/>
          <w:szCs w:val="21"/>
        </w:rPr>
        <w:t xml:space="preserve">6.2.1履约保证金退还方式：</w:t>
      </w:r>
      <w:r/>
    </w:p>
    <w:p>
      <w:pPr>
        <w:pStyle w:val="722"/>
        <w:ind w:left="0" w:hanging="357"/>
        <w:keepLines w:val="0"/>
        <w:keepNext w:val="0"/>
        <w:pageBreakBefore w:val="0"/>
        <w:spacing w:line="360" w:lineRule="auto"/>
        <w:widowControl w:val="off"/>
        <w:rPr>
          <w:rFonts w:hint="eastAsia" w:hAnsi="宋体"/>
          <w:sz w:val="21"/>
          <w:szCs w:val="21"/>
        </w:rPr>
      </w:pPr>
      <w:r>
        <w:rPr>
          <w:rFonts w:hint="eastAsia" w:hAnsi="宋体"/>
          <w:sz w:val="21"/>
          <w:szCs w:val="21"/>
        </w:rPr>
        <w:t xml:space="preserve">6.2.2履约保证金退还时间：</w:t>
      </w:r>
      <w:r/>
    </w:p>
    <w:p>
      <w:pPr>
        <w:pStyle w:val="722"/>
        <w:ind w:left="0" w:hanging="357"/>
        <w:keepLines w:val="0"/>
        <w:keepNext w:val="0"/>
        <w:pageBreakBefore w:val="0"/>
        <w:spacing w:line="360" w:lineRule="auto"/>
        <w:widowControl w:val="off"/>
        <w:rPr>
          <w:rFonts w:hint="eastAsia" w:hAnsi="宋体"/>
          <w:sz w:val="21"/>
          <w:szCs w:val="21"/>
        </w:rPr>
      </w:pPr>
      <w:r>
        <w:rPr>
          <w:rFonts w:hint="eastAsia" w:hAnsi="宋体"/>
          <w:sz w:val="21"/>
          <w:szCs w:val="21"/>
        </w:rPr>
        <w:t xml:space="preserve">6.2.3履约保证金退还条件：</w:t>
      </w:r>
      <w:r/>
    </w:p>
    <w:p>
      <w:pPr>
        <w:pStyle w:val="722"/>
        <w:ind w:left="0" w:hanging="357"/>
        <w:keepLines w:val="0"/>
        <w:keepNext w:val="0"/>
        <w:pageBreakBefore w:val="0"/>
        <w:spacing w:line="360" w:lineRule="auto"/>
        <w:widowControl w:val="off"/>
        <w:rPr>
          <w:rFonts w:hAnsi="宋体"/>
          <w:sz w:val="21"/>
          <w:szCs w:val="21"/>
        </w:rPr>
      </w:pPr>
      <w:r>
        <w:rPr>
          <w:rFonts w:hint="eastAsia" w:hAnsi="宋体"/>
          <w:sz w:val="21"/>
          <w:szCs w:val="21"/>
        </w:rPr>
        <w:t xml:space="preserve">6.2.4履约保证金不予退还的情形：</w:t>
      </w:r>
      <w:r/>
    </w:p>
    <w:p>
      <w:pPr>
        <w:ind w:left="0"/>
        <w:keepLines w:val="0"/>
        <w:keepNext w:val="0"/>
        <w:pageBreakBefore w:val="0"/>
        <w:spacing w:line="360" w:lineRule="auto"/>
        <w:widowControl w:val="off"/>
        <w:rPr>
          <w:rFonts w:ascii="宋体" w:hAnsi="宋体" w:eastAsia="仿宋_GB2312"/>
          <w:b/>
          <w:sz w:val="24"/>
          <w:szCs w:val="24"/>
        </w:rPr>
      </w:pPr>
      <w:r>
        <w:rPr>
          <w:rFonts w:hint="eastAsia" w:ascii="宋体" w:hAnsi="宋体"/>
          <w:b/>
          <w:sz w:val="24"/>
          <w:szCs w:val="24"/>
        </w:rPr>
        <w:t xml:space="preserve">七、合同转包或分包</w:t>
      </w:r>
      <w:r/>
    </w:p>
    <w:p>
      <w:pPr>
        <w:ind w:left="0"/>
        <w:keepLines w:val="0"/>
        <w:keepNext w:val="0"/>
        <w:pageBreakBefore w:val="0"/>
        <w:spacing w:line="360" w:lineRule="auto"/>
        <w:widowControl w:val="off"/>
        <w:rPr>
          <w:rFonts w:hint="eastAsia" w:ascii="宋体" w:hAnsi="宋体"/>
          <w:sz w:val="21"/>
          <w:szCs w:val="21"/>
        </w:rPr>
      </w:pPr>
      <w:r>
        <w:rPr>
          <w:rFonts w:hint="eastAsia" w:ascii="宋体" w:hAnsi="宋体"/>
          <w:sz w:val="21"/>
          <w:szCs w:val="21"/>
        </w:rPr>
        <w:t xml:space="preserve">7.1乙方不得将合同标的转包给他人履行。</w:t>
      </w:r>
      <w:r/>
    </w:p>
    <w:p>
      <w:pPr>
        <w:ind w:left="0"/>
        <w:keepLines w:val="0"/>
        <w:keepNext w:val="0"/>
        <w:pageBreakBefore w:val="0"/>
        <w:spacing w:line="360" w:lineRule="auto"/>
        <w:widowControl w:val="off"/>
        <w:rPr>
          <w:rFonts w:hint="eastAsia" w:ascii="宋体" w:hAnsi="宋体"/>
          <w:sz w:val="21"/>
          <w:szCs w:val="21"/>
        </w:rPr>
      </w:pPr>
      <w:r>
        <w:rPr>
          <w:rFonts w:hint="eastAsia" w:ascii="宋体" w:hAnsi="宋体"/>
          <w:sz w:val="21"/>
          <w:szCs w:val="21"/>
        </w:rPr>
        <w:t xml:space="preserve">7.2乙方不得将合同标的分包给他人履行。</w:t>
      </w:r>
      <w:r/>
    </w:p>
    <w:p>
      <w:pPr>
        <w:ind w:left="0"/>
        <w:keepLines w:val="0"/>
        <w:keepNext w:val="0"/>
        <w:pageBreakBefore w:val="0"/>
        <w:spacing w:line="360" w:lineRule="auto"/>
        <w:widowControl w:val="off"/>
        <w:rPr>
          <w:rFonts w:ascii="宋体" w:hAnsi="宋体" w:eastAsia="仿宋_GB2312"/>
          <w:sz w:val="21"/>
          <w:szCs w:val="21"/>
        </w:rPr>
      </w:pPr>
      <w:r>
        <w:rPr>
          <w:rFonts w:ascii="宋体" w:hAnsi="宋体"/>
          <w:sz w:val="21"/>
          <w:szCs w:val="21"/>
        </w:rPr>
        <w:t xml:space="preserve">7.3</w:t>
      </w:r>
      <w:r>
        <w:rPr>
          <w:rFonts w:hint="eastAsia" w:ascii="宋体" w:hAnsi="宋体"/>
          <w:sz w:val="21"/>
          <w:szCs w:val="21"/>
        </w:rPr>
        <w:t xml:space="preserve">乙方如有转包或未经甲方同意的分包行为，甲方有权解除合同。</w:t>
      </w:r>
      <w:r/>
    </w:p>
    <w:p>
      <w:pPr>
        <w:pStyle w:val="722"/>
        <w:ind w:left="0"/>
        <w:keepLines w:val="0"/>
        <w:keepNext w:val="0"/>
        <w:pageBreakBefore w:val="0"/>
        <w:spacing w:line="360" w:lineRule="auto"/>
        <w:widowControl w:val="off"/>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722"/>
        <w:ind w:left="0"/>
        <w:keepLines w:val="0"/>
        <w:keepNext w:val="0"/>
        <w:pageBreakBefore w:val="0"/>
        <w:spacing w:line="360" w:lineRule="auto"/>
        <w:widowControl w:val="off"/>
        <w:rPr>
          <w:rFonts w:hint="eastAsia" w:hAnsi="宋体"/>
          <w:bCs/>
          <w:sz w:val="21"/>
          <w:szCs w:val="21"/>
        </w:rPr>
      </w:pPr>
      <w:r>
        <w:rPr>
          <w:rFonts w:hint="eastAsia" w:hAnsi="宋体"/>
          <w:bCs/>
          <w:sz w:val="21"/>
          <w:szCs w:val="21"/>
          <w:lang w:val="en-US" w:eastAsia="zh-CN"/>
        </w:rPr>
        <w:t xml:space="preserve">8</w:t>
      </w:r>
      <w:r>
        <w:rPr>
          <w:rFonts w:hint="eastAsia" w:hAnsi="宋体"/>
          <w:bCs/>
          <w:sz w:val="21"/>
          <w:szCs w:val="21"/>
        </w:rPr>
        <w:t xml:space="preserve">.1 本合同项下所有款项均以人民币支付。 </w:t>
      </w:r>
      <w:r/>
    </w:p>
    <w:p>
      <w:pPr>
        <w:pStyle w:val="722"/>
        <w:ind w:left="0"/>
        <w:keepLines w:val="0"/>
        <w:keepNext w:val="0"/>
        <w:pageBreakBefore w:val="0"/>
        <w:spacing w:line="360" w:lineRule="auto"/>
        <w:widowControl w:val="off"/>
        <w:rPr>
          <w:rFonts w:hint="eastAsia" w:hAnsi="宋体"/>
          <w:bCs/>
          <w:sz w:val="21"/>
          <w:szCs w:val="21"/>
        </w:rPr>
      </w:pPr>
      <w:r>
        <w:rPr>
          <w:rFonts w:hint="eastAsia" w:hAnsi="宋体"/>
          <w:bCs/>
          <w:sz w:val="21"/>
          <w:szCs w:val="21"/>
          <w:lang w:val="en-US" w:eastAsia="zh-CN"/>
        </w:rPr>
        <w:t xml:space="preserve">8</w:t>
      </w:r>
      <w:r>
        <w:rPr>
          <w:rFonts w:hint="eastAsia" w:hAnsi="宋体"/>
          <w:bCs/>
          <w:sz w:val="21"/>
          <w:szCs w:val="21"/>
        </w:rPr>
        <w:t xml:space="preserve">.2 本合同项下的采购资金由甲方支付，付款前乙方向甲方开具发票。</w:t>
      </w:r>
      <w:r/>
    </w:p>
    <w:p>
      <w:pPr>
        <w:pStyle w:val="722"/>
        <w:ind w:left="0"/>
        <w:keepLines w:val="0"/>
        <w:keepNext w:val="0"/>
        <w:pageBreakBefore w:val="0"/>
        <w:spacing w:line="360" w:lineRule="auto"/>
        <w:widowControl w:val="off"/>
        <w:rPr>
          <w:rFonts w:hint="eastAsia" w:hAnsi="宋体"/>
          <w:bCs/>
          <w:sz w:val="21"/>
          <w:szCs w:val="21"/>
          <w:highlight w:val="none"/>
          <w:lang w:val="en-US" w:eastAsia="zh-CN"/>
        </w:rPr>
      </w:pPr>
      <w:r>
        <w:rPr>
          <w:rFonts w:hint="eastAsia" w:hAnsi="宋体"/>
          <w:bCs/>
          <w:sz w:val="21"/>
          <w:szCs w:val="21"/>
          <w:highlight w:val="none"/>
          <w:lang w:val="en-US" w:eastAsia="zh-CN"/>
        </w:rPr>
        <w:t xml:space="preserve">8</w:t>
      </w:r>
      <w:r>
        <w:rPr>
          <w:rFonts w:hint="eastAsia" w:hAnsi="宋体"/>
          <w:bCs/>
          <w:sz w:val="21"/>
          <w:szCs w:val="21"/>
          <w:highlight w:val="none"/>
        </w:rPr>
        <w:t xml:space="preserve">.3 付款方式</w:t>
      </w:r>
      <w:r>
        <w:rPr>
          <w:rFonts w:hint="eastAsia" w:hAnsi="宋体"/>
          <w:bCs/>
          <w:sz w:val="21"/>
          <w:szCs w:val="21"/>
          <w:highlight w:val="none"/>
          <w:lang w:eastAsia="zh-CN"/>
        </w:rPr>
        <w:t xml:space="preserve">：</w:t>
      </w:r>
      <w:r>
        <w:rPr>
          <w:rFonts w:hint="eastAsia" w:hAnsi="宋体"/>
          <w:bCs/>
          <w:sz w:val="21"/>
          <w:szCs w:val="21"/>
          <w:highlight w:val="none"/>
          <w:lang w:val="en-US" w:eastAsia="zh-CN"/>
        </w:rPr>
        <w:t xml:space="preserve">合同签订15个工作日内，支付合同金额30%；上线试运行后15个工作日内，支付合同金额40</w:t>
      </w:r>
      <w:r>
        <w:rPr>
          <w:rFonts w:hint="default" w:hAnsi="宋体"/>
          <w:bCs/>
          <w:sz w:val="21"/>
          <w:szCs w:val="21"/>
          <w:highlight w:val="none"/>
          <w:lang w:val="en-US" w:eastAsia="zh-CN"/>
        </w:rPr>
        <w:t xml:space="preserve">%</w:t>
      </w:r>
      <w:r>
        <w:rPr>
          <w:rFonts w:hint="eastAsia" w:hAnsi="宋体"/>
          <w:bCs/>
          <w:sz w:val="21"/>
          <w:szCs w:val="21"/>
          <w:highlight w:val="none"/>
          <w:lang w:val="en-US" w:eastAsia="zh-CN"/>
        </w:rPr>
        <w:t xml:space="preserve">；项目验收完成后30个工作日内，支付合同金额30%。</w:t>
      </w:r>
      <w:r/>
    </w:p>
    <w:p>
      <w:pPr>
        <w:pStyle w:val="722"/>
        <w:ind w:left="0"/>
        <w:keepLines w:val="0"/>
        <w:keepNext w:val="0"/>
        <w:pageBreakBefore w:val="0"/>
        <w:spacing w:line="360" w:lineRule="auto"/>
        <w:widowControl w:val="off"/>
        <w:rPr>
          <w:rFonts w:hint="eastAsia" w:hAnsi="宋体" w:eastAsia="宋体"/>
          <w:bCs/>
          <w:sz w:val="21"/>
          <w:szCs w:val="21"/>
          <w:highlight w:val="none"/>
          <w:lang w:val="en-US" w:eastAsia="zh-CN"/>
        </w:rPr>
      </w:pPr>
      <w:r>
        <w:rPr>
          <w:rFonts w:hint="eastAsia" w:hAnsi="宋体"/>
          <w:bCs/>
          <w:sz w:val="21"/>
          <w:szCs w:val="21"/>
          <w:highlight w:val="none"/>
          <w:lang w:val="en-US" w:eastAsia="zh-CN"/>
        </w:rPr>
        <w:t xml:space="preserve">8.4 乙方需提供3年免费运维服务，服务期截止至 </w:t>
      </w:r>
      <w:r>
        <w:rPr>
          <w:rFonts w:hint="default" w:hAnsi="宋体"/>
          <w:bCs/>
          <w:sz w:val="21"/>
          <w:szCs w:val="21"/>
          <w:highlight w:val="none"/>
          <w:lang w:val="en-US" w:eastAsia="zh-CN"/>
        </w:rPr>
        <w:t xml:space="preserve">______</w:t>
      </w:r>
      <w:r>
        <w:rPr>
          <w:rFonts w:hint="eastAsia" w:hAnsi="宋体"/>
          <w:bCs/>
          <w:sz w:val="21"/>
          <w:szCs w:val="21"/>
          <w:highlight w:val="none"/>
          <w:lang w:val="en-US" w:eastAsia="zh-CN"/>
        </w:rPr>
        <w:t xml:space="preserve">，系统免费运维期满后软件年度运维费为</w:t>
      </w:r>
      <w:r>
        <w:rPr>
          <w:rFonts w:hint="default" w:hAnsi="宋体"/>
          <w:bCs/>
          <w:sz w:val="21"/>
          <w:szCs w:val="21"/>
          <w:highlight w:val="none"/>
          <w:lang w:val="en-US" w:eastAsia="zh-CN"/>
        </w:rPr>
        <w:t xml:space="preserve">______</w:t>
      </w:r>
      <w:r>
        <w:rPr>
          <w:rFonts w:hint="eastAsia" w:hAnsi="宋体"/>
          <w:bCs/>
          <w:sz w:val="21"/>
          <w:szCs w:val="21"/>
          <w:highlight w:val="none"/>
          <w:lang w:val="en-US" w:eastAsia="zh-CN"/>
        </w:rPr>
        <w:t xml:space="preserve">。</w:t>
      </w:r>
      <w:r/>
    </w:p>
    <w:p>
      <w:pPr>
        <w:ind w:left="0"/>
        <w:keepLines w:val="0"/>
        <w:keepNext w:val="0"/>
        <w:pageBreakBefore w:val="0"/>
        <w:spacing w:line="360" w:lineRule="auto"/>
        <w:widowControl w:val="off"/>
        <w:rPr>
          <w:rFonts w:ascii="宋体" w:hAnsi="宋体" w:eastAsia="仿宋_GB2312"/>
          <w:b/>
          <w:sz w:val="24"/>
          <w:szCs w:val="24"/>
        </w:rPr>
      </w:pPr>
      <w:r>
        <w:rPr>
          <w:rFonts w:hint="eastAsia" w:ascii="宋体" w:hAnsi="宋体"/>
          <w:b/>
          <w:sz w:val="24"/>
          <w:szCs w:val="24"/>
        </w:rPr>
        <w:t xml:space="preserve">九、税费</w:t>
      </w:r>
      <w:r/>
    </w:p>
    <w:p>
      <w:pPr>
        <w:ind w:left="0"/>
        <w:keepLines w:val="0"/>
        <w:keepNext w:val="0"/>
        <w:pageBreakBefore w:val="0"/>
        <w:spacing w:line="360" w:lineRule="auto"/>
        <w:widowControl w:val="off"/>
        <w:rPr>
          <w:rFonts w:ascii="宋体" w:hAnsi="宋体" w:eastAsia="仿宋_GB2312"/>
          <w:sz w:val="21"/>
          <w:szCs w:val="21"/>
        </w:rPr>
      </w:pPr>
      <w:r>
        <w:rPr>
          <w:rFonts w:hint="eastAsia" w:ascii="宋体" w:hAnsi="宋体"/>
          <w:sz w:val="21"/>
          <w:szCs w:val="21"/>
        </w:rPr>
        <w:t xml:space="preserve">9</w:t>
      </w:r>
      <w:r>
        <w:rPr>
          <w:rFonts w:ascii="宋体" w:hAnsi="宋体"/>
          <w:sz w:val="21"/>
          <w:szCs w:val="21"/>
        </w:rPr>
        <w:t xml:space="preserve">.1</w:t>
      </w:r>
      <w:r>
        <w:rPr>
          <w:rFonts w:hint="eastAsia" w:ascii="宋体" w:hAnsi="宋体"/>
          <w:sz w:val="21"/>
          <w:szCs w:val="21"/>
        </w:rPr>
        <w:t xml:space="preserve">本合同执行中相关的一切税费均由乙方负担。</w:t>
      </w:r>
      <w:r/>
    </w:p>
    <w:p>
      <w:pPr>
        <w:pStyle w:val="722"/>
        <w:ind w:left="0"/>
        <w:keepLines w:val="0"/>
        <w:keepNext w:val="0"/>
        <w:pageBreakBefore w:val="0"/>
        <w:spacing w:line="360" w:lineRule="auto"/>
        <w:widowControl w:val="off"/>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22"/>
        <w:ind w:left="0" w:hanging="420"/>
        <w:keepLines w:val="0"/>
        <w:keepNext w:val="0"/>
        <w:pageBreakBefore w:val="0"/>
        <w:spacing w:line="360" w:lineRule="auto"/>
        <w:widowControl w:val="off"/>
        <w:rPr>
          <w:rFonts w:hint="eastAsia" w:hAnsi="宋体"/>
          <w:sz w:val="21"/>
          <w:szCs w:val="21"/>
        </w:rPr>
      </w:pPr>
      <w:r>
        <w:rPr>
          <w:rFonts w:hint="eastAsia" w:hAnsi="宋体"/>
          <w:sz w:val="21"/>
          <w:szCs w:val="21"/>
        </w:rPr>
        <w:t xml:space="preserve">10.1 甲方依法组织履约验收工作。</w:t>
      </w:r>
      <w:r/>
    </w:p>
    <w:p>
      <w:pPr>
        <w:pStyle w:val="722"/>
        <w:ind w:left="0" w:firstLine="0"/>
        <w:keepLines w:val="0"/>
        <w:keepNext w:val="0"/>
        <w:pageBreakBefore w:val="0"/>
        <w:spacing w:line="360" w:lineRule="auto"/>
        <w:widowControl w:val="off"/>
        <w:rPr>
          <w:rFonts w:hint="eastAsia" w:hAnsi="宋体"/>
          <w:sz w:val="21"/>
          <w:szCs w:val="21"/>
        </w:rPr>
      </w:pPr>
      <w:r>
        <w:rPr>
          <w:rFonts w:hint="eastAsia" w:hAnsi="宋体"/>
          <w:sz w:val="21"/>
          <w:szCs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22"/>
        <w:ind w:left="0" w:hanging="420"/>
        <w:keepLines w:val="0"/>
        <w:keepNext w:val="0"/>
        <w:pageBreakBefore w:val="0"/>
        <w:spacing w:line="360" w:lineRule="auto"/>
        <w:widowControl w:val="off"/>
        <w:rPr>
          <w:rFonts w:hint="eastAsia" w:hAnsi="宋体"/>
          <w:sz w:val="21"/>
          <w:szCs w:val="21"/>
        </w:rPr>
      </w:pPr>
      <w:r>
        <w:rPr>
          <w:rFonts w:hint="eastAsia" w:hAnsi="宋体"/>
          <w:sz w:val="21"/>
          <w:szCs w:val="21"/>
        </w:rPr>
        <w:t xml:space="preserve">10.3 对于实际使用人和甲方分离的项目，甲方邀请实际使用人参与验收。</w:t>
      </w:r>
      <w:r/>
    </w:p>
    <w:p>
      <w:pPr>
        <w:pStyle w:val="722"/>
        <w:ind w:left="0" w:firstLine="0"/>
        <w:keepLines w:val="0"/>
        <w:keepNext w:val="0"/>
        <w:pageBreakBefore w:val="0"/>
        <w:spacing w:line="360" w:lineRule="auto"/>
        <w:widowControl w:val="off"/>
        <w:rPr>
          <w:rFonts w:hint="eastAsia" w:hAnsi="宋体"/>
          <w:sz w:val="21"/>
          <w:szCs w:val="21"/>
        </w:rPr>
      </w:pPr>
      <w:r>
        <w:rPr>
          <w:rFonts w:hint="eastAsia" w:hAnsi="宋体"/>
          <w:sz w:val="21"/>
          <w:szCs w:val="21"/>
        </w:rPr>
        <w:t xml:space="preserve">10.4 如有必要，甲方邀请参加本项目的其他供应商或第三方专业机构及专家参与验收，相关意见将作为验收书的参考资料。</w:t>
      </w:r>
      <w:r/>
    </w:p>
    <w:p>
      <w:pPr>
        <w:pStyle w:val="722"/>
        <w:ind w:left="0" w:firstLine="0"/>
        <w:keepLines w:val="0"/>
        <w:keepNext w:val="0"/>
        <w:pageBreakBefore w:val="0"/>
        <w:spacing w:line="360" w:lineRule="auto"/>
        <w:widowControl w:val="off"/>
        <w:rPr>
          <w:rFonts w:hint="eastAsia" w:hAnsi="宋体"/>
          <w:sz w:val="21"/>
          <w:szCs w:val="21"/>
        </w:rPr>
      </w:pPr>
      <w:r>
        <w:rPr>
          <w:rFonts w:hint="eastAsia" w:hAnsi="宋体"/>
          <w:sz w:val="21"/>
          <w:szCs w:val="21"/>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22"/>
        <w:ind w:left="0" w:firstLine="0"/>
        <w:keepLines w:val="0"/>
        <w:keepNext w:val="0"/>
        <w:pageBreakBefore w:val="0"/>
        <w:spacing w:line="360" w:lineRule="auto"/>
        <w:widowControl w:val="off"/>
        <w:rPr>
          <w:rFonts w:hint="eastAsia" w:hAnsi="宋体"/>
          <w:sz w:val="24"/>
          <w:szCs w:val="24"/>
        </w:rPr>
      </w:pPr>
      <w:r>
        <w:rPr>
          <w:rFonts w:hint="eastAsia" w:hAnsi="宋体"/>
          <w:sz w:val="21"/>
          <w:szCs w:val="21"/>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22"/>
        <w:ind w:left="0"/>
        <w:keepLines w:val="0"/>
        <w:keepNext w:val="0"/>
        <w:pageBreakBefore w:val="0"/>
        <w:spacing w:line="360" w:lineRule="auto"/>
        <w:widowControl w:val="off"/>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22"/>
        <w:ind w:left="0" w:firstLine="0"/>
        <w:keepLines w:val="0"/>
        <w:keepNext w:val="0"/>
        <w:pageBreakBefore w:val="0"/>
        <w:spacing w:line="360" w:lineRule="auto"/>
        <w:widowControl w:val="off"/>
        <w:rPr>
          <w:rFonts w:hAnsi="宋体"/>
          <w:sz w:val="21"/>
          <w:szCs w:val="21"/>
        </w:rPr>
      </w:pPr>
      <w:r>
        <w:rPr>
          <w:rFonts w:hAnsi="宋体"/>
          <w:sz w:val="21"/>
          <w:szCs w:val="21"/>
        </w:rPr>
        <w:t xml:space="preserve">1</w:t>
      </w:r>
      <w:r>
        <w:rPr>
          <w:rFonts w:hint="eastAsia" w:hAnsi="宋体"/>
          <w:sz w:val="21"/>
          <w:szCs w:val="21"/>
        </w:rPr>
        <w:t xml:space="preserve">1</w:t>
      </w:r>
      <w:r>
        <w:rPr>
          <w:rFonts w:hAnsi="宋体"/>
          <w:sz w:val="21"/>
          <w:szCs w:val="21"/>
        </w:rPr>
        <w:t xml:space="preserve">.1 甲方无正当理由</w:t>
      </w:r>
      <w:r>
        <w:rPr>
          <w:rFonts w:hint="eastAsia" w:hAnsi="宋体"/>
          <w:sz w:val="21"/>
          <w:szCs w:val="21"/>
        </w:rPr>
        <w:t xml:space="preserve">拒绝接受乙方提供服务</w:t>
      </w:r>
      <w:r>
        <w:rPr>
          <w:rFonts w:hAnsi="宋体"/>
          <w:sz w:val="21"/>
          <w:szCs w:val="21"/>
        </w:rPr>
        <w:t xml:space="preserve">的，甲方向乙方偿付</w:t>
      </w:r>
      <w:r>
        <w:rPr>
          <w:rFonts w:hint="eastAsia" w:hAnsi="宋体"/>
          <w:sz w:val="21"/>
          <w:szCs w:val="21"/>
        </w:rPr>
        <w:t xml:space="preserve">拒绝接受服务合同价款</w:t>
      </w:r>
      <w:r>
        <w:rPr>
          <w:rFonts w:hAnsi="宋体"/>
          <w:sz w:val="21"/>
          <w:szCs w:val="21"/>
        </w:rPr>
        <w:t xml:space="preserve">总值</w:t>
      </w:r>
      <w:r>
        <w:rPr>
          <w:rFonts w:hint="eastAsia" w:hAnsi="宋体"/>
          <w:sz w:val="21"/>
          <w:szCs w:val="21"/>
          <w:u w:val="single"/>
        </w:rPr>
        <w:t xml:space="preserve">    </w:t>
      </w:r>
      <w:r>
        <w:rPr>
          <w:rFonts w:hAnsi="宋体"/>
          <w:sz w:val="21"/>
          <w:szCs w:val="21"/>
        </w:rPr>
        <w:t xml:space="preserve">的违约金。</w:t>
      </w:r>
      <w:r/>
    </w:p>
    <w:p>
      <w:pPr>
        <w:pStyle w:val="722"/>
        <w:ind w:left="0" w:firstLine="0"/>
        <w:keepLines w:val="0"/>
        <w:keepNext w:val="0"/>
        <w:pageBreakBefore w:val="0"/>
        <w:spacing w:line="360" w:lineRule="auto"/>
        <w:widowControl w:val="off"/>
        <w:rPr>
          <w:rFonts w:hAnsi="宋体"/>
          <w:sz w:val="21"/>
          <w:szCs w:val="21"/>
        </w:rPr>
      </w:pPr>
      <w:r>
        <w:rPr>
          <w:rFonts w:hAnsi="宋体"/>
          <w:sz w:val="21"/>
          <w:szCs w:val="21"/>
        </w:rPr>
        <w:t xml:space="preserve">1</w:t>
      </w:r>
      <w:r>
        <w:rPr>
          <w:rFonts w:hint="eastAsia" w:hAnsi="宋体"/>
          <w:sz w:val="21"/>
          <w:szCs w:val="21"/>
        </w:rPr>
        <w:t xml:space="preserve">1</w:t>
      </w:r>
      <w:r>
        <w:rPr>
          <w:rFonts w:hAnsi="宋体"/>
          <w:sz w:val="21"/>
          <w:szCs w:val="21"/>
        </w:rPr>
        <w:t xml:space="preserve">.2 甲方无故逾期验收和办理</w:t>
      </w:r>
      <w:r>
        <w:rPr>
          <w:rFonts w:hint="eastAsia" w:hAnsi="宋体"/>
          <w:sz w:val="21"/>
          <w:szCs w:val="21"/>
        </w:rPr>
        <w:t xml:space="preserve">合同款项</w:t>
      </w:r>
      <w:r>
        <w:rPr>
          <w:rFonts w:hAnsi="宋体"/>
          <w:sz w:val="21"/>
          <w:szCs w:val="21"/>
        </w:rPr>
        <w:t xml:space="preserve">支付手续的,甲方应按逾期付款总额</w:t>
      </w:r>
      <w:r>
        <w:rPr>
          <w:rFonts w:hint="eastAsia" w:hAnsi="宋体"/>
          <w:sz w:val="21"/>
          <w:szCs w:val="21"/>
          <w:u w:val="single"/>
        </w:rPr>
        <w:t xml:space="preserve">    </w:t>
      </w:r>
      <w:r>
        <w:rPr>
          <w:rFonts w:hAnsi="宋体"/>
          <w:sz w:val="21"/>
          <w:szCs w:val="21"/>
        </w:rPr>
        <w:t xml:space="preserve">每日向乙方支付违约金。</w:t>
      </w:r>
      <w:r/>
    </w:p>
    <w:p>
      <w:pPr>
        <w:pStyle w:val="722"/>
        <w:ind w:left="0" w:firstLine="0"/>
        <w:keepLines w:val="0"/>
        <w:keepNext w:val="0"/>
        <w:pageBreakBefore w:val="0"/>
        <w:spacing w:line="360" w:lineRule="auto"/>
        <w:widowControl w:val="off"/>
        <w:rPr>
          <w:rFonts w:hAnsi="宋体"/>
          <w:sz w:val="21"/>
          <w:szCs w:val="21"/>
        </w:rPr>
      </w:pPr>
      <w:r>
        <w:rPr>
          <w:rFonts w:hAnsi="宋体"/>
          <w:sz w:val="21"/>
          <w:szCs w:val="21"/>
        </w:rPr>
        <w:t xml:space="preserve">1</w:t>
      </w:r>
      <w:r>
        <w:rPr>
          <w:rFonts w:hint="eastAsia" w:hAnsi="宋体"/>
          <w:sz w:val="21"/>
          <w:szCs w:val="21"/>
        </w:rPr>
        <w:t xml:space="preserve">1</w:t>
      </w:r>
      <w:r>
        <w:rPr>
          <w:rFonts w:hAnsi="宋体"/>
          <w:sz w:val="21"/>
          <w:szCs w:val="21"/>
        </w:rPr>
        <w:t xml:space="preserve">.3 乙方逾期</w:t>
      </w:r>
      <w:r>
        <w:rPr>
          <w:rFonts w:hint="eastAsia" w:hAnsi="宋体"/>
          <w:sz w:val="21"/>
          <w:szCs w:val="21"/>
        </w:rPr>
        <w:t xml:space="preserve">提供服务</w:t>
      </w:r>
      <w:r>
        <w:rPr>
          <w:rFonts w:hAnsi="宋体"/>
          <w:sz w:val="21"/>
          <w:szCs w:val="21"/>
        </w:rPr>
        <w:t xml:space="preserve">的，乙方应按逾期</w:t>
      </w:r>
      <w:r>
        <w:rPr>
          <w:rFonts w:hint="eastAsia" w:hAnsi="宋体"/>
          <w:sz w:val="21"/>
          <w:szCs w:val="21"/>
        </w:rPr>
        <w:t xml:space="preserve">提供服务合同</w:t>
      </w:r>
      <w:r>
        <w:rPr>
          <w:rFonts w:hAnsi="宋体"/>
          <w:sz w:val="21"/>
          <w:szCs w:val="21"/>
        </w:rPr>
        <w:t xml:space="preserve">总额每日千分之六向甲方支付违约金，由甲方从待付</w:t>
      </w:r>
      <w:r>
        <w:rPr>
          <w:rFonts w:hint="eastAsia" w:hAnsi="宋体"/>
          <w:sz w:val="21"/>
          <w:szCs w:val="21"/>
        </w:rPr>
        <w:t xml:space="preserve">合同款项</w:t>
      </w:r>
      <w:r>
        <w:rPr>
          <w:rFonts w:hAnsi="宋体"/>
          <w:sz w:val="21"/>
          <w:szCs w:val="21"/>
        </w:rPr>
        <w:t xml:space="preserve">中扣除。逾期超过约定日期10个工作日不能</w:t>
      </w:r>
      <w:r>
        <w:rPr>
          <w:rFonts w:hint="eastAsia" w:hAnsi="宋体"/>
          <w:sz w:val="21"/>
          <w:szCs w:val="21"/>
        </w:rPr>
        <w:t xml:space="preserve">提供服务</w:t>
      </w:r>
      <w:r>
        <w:rPr>
          <w:rFonts w:hAnsi="宋体"/>
          <w:sz w:val="21"/>
          <w:szCs w:val="21"/>
        </w:rPr>
        <w:t xml:space="preserve">的，甲方可解除本合同。乙方因逾期</w:t>
      </w:r>
      <w:r>
        <w:rPr>
          <w:rFonts w:hint="eastAsia" w:hAnsi="宋体"/>
          <w:sz w:val="21"/>
          <w:szCs w:val="21"/>
        </w:rPr>
        <w:t xml:space="preserve">提供服务</w:t>
      </w:r>
      <w:r>
        <w:rPr>
          <w:rFonts w:hAnsi="宋体"/>
          <w:sz w:val="21"/>
          <w:szCs w:val="21"/>
        </w:rPr>
        <w:t xml:space="preserve">或因其他违约行为导致甲方解除合同的，乙方应向甲方支付合同</w:t>
      </w:r>
      <w:r>
        <w:rPr>
          <w:rFonts w:hint="eastAsia" w:hAnsi="宋体"/>
          <w:sz w:val="21"/>
          <w:szCs w:val="21"/>
        </w:rPr>
        <w:t xml:space="preserve">价款总额</w:t>
      </w:r>
      <w:r>
        <w:rPr>
          <w:rFonts w:hint="eastAsia" w:hAnsi="宋体"/>
          <w:sz w:val="21"/>
          <w:szCs w:val="21"/>
          <w:u w:val="single"/>
        </w:rPr>
        <w:t xml:space="preserve">     </w:t>
      </w:r>
      <w:r>
        <w:rPr>
          <w:rFonts w:hAnsi="宋体"/>
          <w:sz w:val="21"/>
          <w:szCs w:val="21"/>
        </w:rPr>
        <w:t xml:space="preserve">的违约金，如造成甲方损失超过违约金的，超出部分由乙方继续承担赔偿责任。 </w:t>
      </w:r>
      <w:r/>
    </w:p>
    <w:p>
      <w:pPr>
        <w:pStyle w:val="722"/>
        <w:ind w:left="0" w:firstLine="0"/>
        <w:keepLines w:val="0"/>
        <w:keepNext w:val="0"/>
        <w:pageBreakBefore w:val="0"/>
        <w:spacing w:line="360" w:lineRule="auto"/>
        <w:widowControl w:val="off"/>
        <w:rPr>
          <w:rFonts w:hAnsi="宋体"/>
          <w:sz w:val="21"/>
          <w:szCs w:val="21"/>
        </w:rPr>
      </w:pPr>
      <w:r>
        <w:rPr>
          <w:rFonts w:hAnsi="宋体"/>
          <w:sz w:val="21"/>
          <w:szCs w:val="21"/>
        </w:rPr>
        <w:t xml:space="preserve">1</w:t>
      </w:r>
      <w:r>
        <w:rPr>
          <w:rFonts w:hint="eastAsia" w:hAnsi="宋体"/>
          <w:sz w:val="21"/>
          <w:szCs w:val="21"/>
        </w:rPr>
        <w:t xml:space="preserve">1</w:t>
      </w:r>
      <w:r>
        <w:rPr>
          <w:rFonts w:hAnsi="宋体"/>
          <w:sz w:val="21"/>
          <w:szCs w:val="21"/>
        </w:rPr>
        <w:t xml:space="preserve">.4 乙方</w:t>
      </w:r>
      <w:r>
        <w:rPr>
          <w:rFonts w:hint="eastAsia" w:hAnsi="宋体"/>
          <w:sz w:val="21"/>
          <w:szCs w:val="21"/>
        </w:rPr>
        <w:t xml:space="preserve">所提供服务的标准</w:t>
      </w:r>
      <w:r>
        <w:rPr>
          <w:rFonts w:hAnsi="宋体"/>
          <w:sz w:val="21"/>
          <w:szCs w:val="21"/>
        </w:rPr>
        <w:t xml:space="preserve">不符合合同规定及招标文件规定标准的，甲方有权</w:t>
      </w:r>
      <w:r>
        <w:rPr>
          <w:rFonts w:hint="eastAsia" w:hAnsi="宋体"/>
          <w:sz w:val="21"/>
          <w:szCs w:val="21"/>
        </w:rPr>
        <w:t xml:space="preserve">拒绝接受服务</w:t>
      </w:r>
      <w:r>
        <w:rPr>
          <w:rFonts w:hAnsi="宋体"/>
          <w:sz w:val="21"/>
          <w:szCs w:val="21"/>
        </w:rPr>
        <w:t xml:space="preserve">，</w:t>
      </w:r>
      <w:r>
        <w:rPr>
          <w:rFonts w:hint="eastAsia" w:hAnsi="宋体"/>
          <w:sz w:val="21"/>
          <w:szCs w:val="21"/>
        </w:rPr>
        <w:t xml:space="preserve">并</w:t>
      </w:r>
      <w:r>
        <w:rPr>
          <w:rFonts w:hAnsi="宋体"/>
          <w:sz w:val="21"/>
          <w:szCs w:val="21"/>
        </w:rPr>
        <w:t xml:space="preserve">可单方面解除合同。</w:t>
      </w:r>
      <w:r/>
    </w:p>
    <w:p>
      <w:pPr>
        <w:pStyle w:val="722"/>
        <w:ind w:left="0"/>
        <w:keepLines w:val="0"/>
        <w:keepNext w:val="0"/>
        <w:pageBreakBefore w:val="0"/>
        <w:spacing w:line="360" w:lineRule="auto"/>
        <w:widowControl w:val="off"/>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722"/>
        <w:ind w:left="0" w:firstLine="0"/>
        <w:keepLines w:val="0"/>
        <w:keepNext w:val="0"/>
        <w:pageBreakBefore w:val="0"/>
        <w:spacing w:line="360" w:lineRule="auto"/>
        <w:widowControl w:val="off"/>
        <w:rPr>
          <w:rFonts w:hAnsi="宋体"/>
          <w:sz w:val="21"/>
          <w:szCs w:val="21"/>
        </w:rPr>
      </w:pPr>
      <w:r>
        <w:rPr>
          <w:rFonts w:hAnsi="宋体"/>
          <w:sz w:val="21"/>
          <w:szCs w:val="21"/>
        </w:rPr>
        <w:t xml:space="preserve">1</w:t>
      </w:r>
      <w:r>
        <w:rPr>
          <w:rFonts w:hint="eastAsia" w:hAnsi="宋体"/>
          <w:sz w:val="21"/>
          <w:szCs w:val="21"/>
        </w:rPr>
        <w:t xml:space="preserve">2</w:t>
      </w:r>
      <w:r>
        <w:rPr>
          <w:rFonts w:hAnsi="宋体"/>
          <w:sz w:val="21"/>
          <w:szCs w:val="21"/>
        </w:rPr>
        <w:t xml:space="preserve">.1 在合同有效期内，任何一方因不可抗力事件导致不能履行合同，则合同履行期可延长，其延长期与不可抗力影响</w:t>
      </w:r>
      <w:r>
        <w:rPr>
          <w:rFonts w:hint="eastAsia" w:hAnsi="宋体"/>
          <w:sz w:val="21"/>
          <w:szCs w:val="21"/>
        </w:rPr>
        <w:t xml:space="preserve"> </w:t>
      </w:r>
      <w:r>
        <w:rPr>
          <w:rFonts w:hAnsi="宋体"/>
          <w:sz w:val="21"/>
          <w:szCs w:val="21"/>
        </w:rPr>
        <w:t xml:space="preserve">期相同。</w:t>
      </w:r>
      <w:r/>
    </w:p>
    <w:p>
      <w:pPr>
        <w:pStyle w:val="722"/>
        <w:ind w:left="0"/>
        <w:keepLines w:val="0"/>
        <w:keepNext w:val="0"/>
        <w:pageBreakBefore w:val="0"/>
        <w:spacing w:line="360" w:lineRule="auto"/>
        <w:widowControl w:val="off"/>
        <w:rPr>
          <w:rFonts w:hAnsi="宋体"/>
          <w:sz w:val="21"/>
          <w:szCs w:val="21"/>
        </w:rPr>
      </w:pPr>
      <w:r>
        <w:rPr>
          <w:rFonts w:hAnsi="宋体"/>
          <w:sz w:val="21"/>
          <w:szCs w:val="21"/>
        </w:rPr>
        <w:t xml:space="preserve">1</w:t>
      </w:r>
      <w:r>
        <w:rPr>
          <w:rFonts w:hint="eastAsia" w:hAnsi="宋体"/>
          <w:sz w:val="21"/>
          <w:szCs w:val="21"/>
        </w:rPr>
        <w:t xml:space="preserve">2</w:t>
      </w:r>
      <w:r>
        <w:rPr>
          <w:rFonts w:hAnsi="宋体"/>
          <w:sz w:val="21"/>
          <w:szCs w:val="21"/>
        </w:rPr>
        <w:t xml:space="preserve">.2 不可抗力事件发生后，应立即通知对方，并寄送有关权威机构出具的证明。</w:t>
      </w:r>
      <w:r/>
    </w:p>
    <w:p>
      <w:pPr>
        <w:pStyle w:val="722"/>
        <w:ind w:left="0"/>
        <w:keepLines w:val="0"/>
        <w:keepNext w:val="0"/>
        <w:pageBreakBefore w:val="0"/>
        <w:spacing w:line="360" w:lineRule="auto"/>
        <w:widowControl w:val="off"/>
        <w:rPr>
          <w:rFonts w:hAnsi="宋体"/>
          <w:sz w:val="24"/>
          <w:szCs w:val="24"/>
        </w:rPr>
      </w:pPr>
      <w:r>
        <w:rPr>
          <w:rFonts w:hAnsi="宋体"/>
          <w:sz w:val="21"/>
          <w:szCs w:val="21"/>
        </w:rPr>
        <w:t xml:space="preserve">1</w:t>
      </w:r>
      <w:r>
        <w:rPr>
          <w:rFonts w:hint="eastAsia" w:hAnsi="宋体"/>
          <w:sz w:val="21"/>
          <w:szCs w:val="21"/>
        </w:rPr>
        <w:t xml:space="preserve">2</w:t>
      </w:r>
      <w:r>
        <w:rPr>
          <w:rFonts w:hAnsi="宋体"/>
          <w:sz w:val="21"/>
          <w:szCs w:val="21"/>
        </w:rPr>
        <w:t xml:space="preserve">.3 不可抗力事件延续120天以上，双方应通过友好协商，确定是否继续履行合同。</w:t>
      </w:r>
      <w:r/>
    </w:p>
    <w:p>
      <w:pPr>
        <w:pStyle w:val="722"/>
        <w:ind w:left="0"/>
        <w:keepLines w:val="0"/>
        <w:keepNext w:val="0"/>
        <w:pageBreakBefore w:val="0"/>
        <w:spacing w:line="360" w:lineRule="auto"/>
        <w:widowControl w:val="off"/>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722"/>
        <w:ind w:left="0"/>
        <w:keepLines w:val="0"/>
        <w:keepNext w:val="0"/>
        <w:pageBreakBefore w:val="0"/>
        <w:spacing w:line="360" w:lineRule="auto"/>
        <w:widowControl w:val="off"/>
        <w:rPr>
          <w:rFonts w:hint="eastAsia" w:hAnsi="宋体"/>
          <w:sz w:val="21"/>
          <w:szCs w:val="21"/>
        </w:rPr>
      </w:pPr>
      <w:r>
        <w:rPr>
          <w:rFonts w:hint="eastAsia" w:hAnsi="宋体"/>
          <w:sz w:val="21"/>
          <w:szCs w:val="21"/>
        </w:rPr>
        <w:t xml:space="preserve">13.1双方在签订、履行合同中所发生的一切争议，应通过友好协商解决。如协商不成，由甲方住所地人民法院管辖。</w:t>
      </w:r>
      <w:r/>
    </w:p>
    <w:p>
      <w:pPr>
        <w:pStyle w:val="722"/>
        <w:ind w:left="0"/>
        <w:keepLines w:val="0"/>
        <w:keepNext w:val="0"/>
        <w:pageBreakBefore w:val="0"/>
        <w:spacing w:line="360" w:lineRule="auto"/>
        <w:widowControl w:val="off"/>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722"/>
        <w:ind w:left="0"/>
        <w:keepLines w:val="0"/>
        <w:keepNext w:val="0"/>
        <w:pageBreakBefore w:val="0"/>
        <w:spacing w:line="360" w:lineRule="auto"/>
        <w:widowControl w:val="off"/>
        <w:rPr>
          <w:rFonts w:hAnsi="宋体"/>
          <w:sz w:val="21"/>
          <w:szCs w:val="21"/>
        </w:rPr>
      </w:pPr>
      <w:r>
        <w:rPr>
          <w:rFonts w:hAnsi="宋体"/>
          <w:sz w:val="21"/>
          <w:szCs w:val="21"/>
        </w:rPr>
        <w:t xml:space="preserve">1</w:t>
      </w:r>
      <w:r>
        <w:rPr>
          <w:rFonts w:hint="eastAsia" w:hAnsi="宋体"/>
          <w:sz w:val="21"/>
          <w:szCs w:val="21"/>
        </w:rPr>
        <w:t xml:space="preserve">4</w:t>
      </w:r>
      <w:r>
        <w:rPr>
          <w:rFonts w:hAnsi="宋体"/>
          <w:sz w:val="21"/>
          <w:szCs w:val="21"/>
        </w:rPr>
        <w:t xml:space="preserve">.1 合同经双方法定代表人或授权委托代</w:t>
      </w:r>
      <w:r>
        <w:rPr>
          <w:rFonts w:hint="eastAsia" w:hAnsi="宋体"/>
          <w:sz w:val="21"/>
          <w:szCs w:val="21"/>
        </w:rPr>
        <w:t xml:space="preserve">表</w:t>
      </w:r>
      <w:r>
        <w:rPr>
          <w:rFonts w:hAnsi="宋体"/>
          <w:sz w:val="21"/>
          <w:szCs w:val="21"/>
        </w:rPr>
        <w:t xml:space="preserve">人签字并加盖单位公章后生效。</w:t>
      </w:r>
      <w:r/>
    </w:p>
    <w:p>
      <w:pPr>
        <w:pStyle w:val="722"/>
        <w:ind w:left="0"/>
        <w:keepLines w:val="0"/>
        <w:keepNext w:val="0"/>
        <w:pageBreakBefore w:val="0"/>
        <w:spacing w:line="360" w:lineRule="auto"/>
        <w:widowControl w:val="off"/>
        <w:rPr>
          <w:rFonts w:hAnsi="宋体"/>
          <w:sz w:val="21"/>
          <w:szCs w:val="21"/>
        </w:rPr>
      </w:pPr>
      <w:r>
        <w:rPr>
          <w:rFonts w:hAnsi="宋体"/>
          <w:sz w:val="21"/>
          <w:szCs w:val="21"/>
        </w:rPr>
        <w:t xml:space="preserve">1</w:t>
      </w:r>
      <w:r>
        <w:rPr>
          <w:rFonts w:hint="eastAsia" w:hAnsi="宋体"/>
          <w:sz w:val="21"/>
          <w:szCs w:val="21"/>
        </w:rPr>
        <w:t xml:space="preserve">4</w:t>
      </w:r>
      <w:r>
        <w:rPr>
          <w:rFonts w:hAnsi="宋体"/>
          <w:sz w:val="21"/>
          <w:szCs w:val="21"/>
        </w:rPr>
        <w:t xml:space="preserve">.2本合同未尽事宜，遵照</w:t>
      </w:r>
      <w:r>
        <w:rPr>
          <w:rFonts w:hint="eastAsia" w:hAnsi="宋体"/>
          <w:sz w:val="21"/>
          <w:szCs w:val="21"/>
        </w:rPr>
        <w:t xml:space="preserve">《民法典》、《政府采购法》</w:t>
      </w:r>
      <w:r>
        <w:rPr>
          <w:rFonts w:hAnsi="宋体"/>
          <w:sz w:val="21"/>
          <w:szCs w:val="21"/>
        </w:rPr>
        <w:t xml:space="preserve">有关条文执行。</w:t>
      </w:r>
      <w:r/>
    </w:p>
    <w:p>
      <w:pPr>
        <w:pStyle w:val="722"/>
        <w:ind w:left="0" w:hanging="420"/>
        <w:keepLines w:val="0"/>
        <w:keepNext w:val="0"/>
        <w:pageBreakBefore w:val="0"/>
        <w:spacing w:line="360" w:lineRule="auto"/>
        <w:widowControl w:val="off"/>
        <w:rPr>
          <w:rFonts w:hAnsi="宋体"/>
          <w:sz w:val="21"/>
          <w:szCs w:val="21"/>
        </w:rPr>
      </w:pPr>
      <w:r>
        <w:rPr>
          <w:rFonts w:hAnsi="宋体"/>
          <w:sz w:val="21"/>
          <w:szCs w:val="21"/>
        </w:rPr>
        <w:t xml:space="preserve">1</w:t>
      </w:r>
      <w:r>
        <w:rPr>
          <w:rFonts w:hint="eastAsia" w:hAnsi="宋体"/>
          <w:sz w:val="21"/>
          <w:szCs w:val="21"/>
        </w:rPr>
        <w:t xml:space="preserve">4</w:t>
      </w:r>
      <w:r>
        <w:rPr>
          <w:rFonts w:hAnsi="宋体"/>
          <w:sz w:val="21"/>
          <w:szCs w:val="21"/>
        </w:rPr>
        <w:t xml:space="preserve">.</w:t>
      </w:r>
      <w:r>
        <w:rPr>
          <w:rFonts w:hint="eastAsia" w:hAnsi="宋体"/>
          <w:sz w:val="21"/>
          <w:szCs w:val="21"/>
        </w:rPr>
        <w:t xml:space="preserve">3</w:t>
      </w:r>
      <w:r>
        <w:rPr>
          <w:rFonts w:hAnsi="宋体"/>
          <w:sz w:val="21"/>
          <w:szCs w:val="21"/>
        </w:rPr>
        <w:t xml:space="preserve"> 本合同正本一式</w:t>
      </w:r>
      <w:r>
        <w:rPr>
          <w:rFonts w:hint="eastAsia" w:hAnsi="宋体"/>
          <w:sz w:val="21"/>
          <w:szCs w:val="21"/>
          <w:lang w:val="en-US" w:eastAsia="zh-CN"/>
        </w:rPr>
        <w:t xml:space="preserve">四</w:t>
      </w:r>
      <w:r>
        <w:rPr>
          <w:rFonts w:hAnsi="宋体"/>
          <w:sz w:val="21"/>
          <w:szCs w:val="21"/>
        </w:rPr>
        <w:t xml:space="preserve">份，具有同等法律效力，甲</w:t>
      </w:r>
      <w:r>
        <w:rPr>
          <w:rFonts w:hint="eastAsia" w:hAnsi="宋体"/>
          <w:sz w:val="21"/>
          <w:szCs w:val="21"/>
        </w:rPr>
        <w:t xml:space="preserve">方、</w:t>
      </w:r>
      <w:r>
        <w:rPr>
          <w:rFonts w:hAnsi="宋体"/>
          <w:sz w:val="21"/>
          <w:szCs w:val="21"/>
        </w:rPr>
        <w:t xml:space="preserve">乙方各执</w:t>
      </w:r>
      <w:r>
        <w:rPr>
          <w:rFonts w:hint="eastAsia" w:hAnsi="宋体"/>
          <w:sz w:val="21"/>
          <w:szCs w:val="21"/>
          <w:lang w:val="en-US" w:eastAsia="zh-CN"/>
        </w:rPr>
        <w:t xml:space="preserve">两</w:t>
      </w:r>
      <w:r>
        <w:rPr>
          <w:rFonts w:hAnsi="宋体"/>
          <w:sz w:val="21"/>
          <w:szCs w:val="21"/>
        </w:rPr>
        <w:t xml:space="preserve">份。</w:t>
      </w:r>
      <w:r/>
    </w:p>
    <w:p>
      <w:pPr>
        <w:pStyle w:val="722"/>
        <w:ind w:left="0" w:hanging="420"/>
        <w:keepLines w:val="0"/>
        <w:keepNext w:val="0"/>
        <w:pageBreakBefore w:val="0"/>
        <w:spacing w:line="360" w:lineRule="auto"/>
        <w:widowControl w:val="off"/>
        <w:rPr>
          <w:rFonts w:hAnsi="宋体"/>
          <w:sz w:val="21"/>
          <w:szCs w:val="21"/>
        </w:rPr>
      </w:pPr>
      <w:r>
        <w:rPr>
          <w:rFonts w:hAnsi="宋体"/>
          <w:sz w:val="21"/>
          <w:szCs w:val="21"/>
        </w:rPr>
        <w:t xml:space="preserve">  甲方：                        乙方： </w:t>
      </w:r>
      <w:r/>
    </w:p>
    <w:p>
      <w:pPr>
        <w:pStyle w:val="722"/>
        <w:ind w:left="0"/>
        <w:keepLines w:val="0"/>
        <w:keepNext w:val="0"/>
        <w:pageBreakBefore w:val="0"/>
        <w:spacing w:line="360" w:lineRule="auto"/>
        <w:widowControl w:val="off"/>
        <w:rPr>
          <w:rFonts w:hAnsi="宋体"/>
          <w:sz w:val="21"/>
          <w:szCs w:val="21"/>
        </w:rPr>
      </w:pPr>
      <w:r>
        <w:rPr>
          <w:rFonts w:hAnsi="宋体"/>
          <w:sz w:val="21"/>
          <w:szCs w:val="21"/>
        </w:rPr>
        <w:t xml:space="preserve">  地址：                       </w:t>
      </w:r>
      <w:r>
        <w:rPr>
          <w:rFonts w:hint="eastAsia" w:hAnsi="宋体"/>
          <w:sz w:val="21"/>
          <w:szCs w:val="21"/>
        </w:rPr>
        <w:t xml:space="preserve"> </w:t>
      </w:r>
      <w:r>
        <w:rPr>
          <w:rFonts w:hAnsi="宋体"/>
          <w:sz w:val="21"/>
          <w:szCs w:val="21"/>
        </w:rPr>
        <w:t xml:space="preserve">地址： </w:t>
      </w:r>
      <w:r/>
    </w:p>
    <w:p>
      <w:pPr>
        <w:pStyle w:val="722"/>
        <w:ind w:left="0"/>
        <w:keepLines w:val="0"/>
        <w:keepNext w:val="0"/>
        <w:pageBreakBefore w:val="0"/>
        <w:spacing w:line="360" w:lineRule="auto"/>
        <w:widowControl w:val="off"/>
        <w:rPr>
          <w:rFonts w:hAnsi="宋体"/>
          <w:sz w:val="21"/>
          <w:szCs w:val="21"/>
        </w:rPr>
      </w:pPr>
      <w:r>
        <w:rPr>
          <w:rFonts w:hAnsi="宋体"/>
          <w:sz w:val="21"/>
          <w:szCs w:val="21"/>
        </w:rPr>
        <w:t xml:space="preserve">  法定代表人</w:t>
      </w:r>
      <w:r>
        <w:rPr>
          <w:rFonts w:hint="eastAsia" w:hAnsi="宋体"/>
          <w:sz w:val="21"/>
          <w:szCs w:val="21"/>
        </w:rPr>
        <w:t xml:space="preserve">或授权代表</w:t>
      </w:r>
      <w:r>
        <w:rPr>
          <w:rFonts w:hAnsi="宋体"/>
          <w:sz w:val="21"/>
          <w:szCs w:val="21"/>
        </w:rPr>
        <w:t xml:space="preserve">：        法定代表人</w:t>
      </w:r>
      <w:r>
        <w:rPr>
          <w:rFonts w:hint="eastAsia" w:hAnsi="宋体"/>
          <w:sz w:val="21"/>
          <w:szCs w:val="21"/>
        </w:rPr>
        <w:t xml:space="preserve">或授权代表</w:t>
      </w:r>
      <w:r>
        <w:rPr>
          <w:rFonts w:hAnsi="宋体"/>
          <w:sz w:val="21"/>
          <w:szCs w:val="21"/>
        </w:rPr>
        <w:t xml:space="preserve">：</w:t>
      </w:r>
      <w:r/>
    </w:p>
    <w:p>
      <w:pPr>
        <w:pStyle w:val="722"/>
        <w:ind w:left="0" w:firstLine="210"/>
        <w:keepLines w:val="0"/>
        <w:keepNext w:val="0"/>
        <w:pageBreakBefore w:val="0"/>
        <w:spacing w:line="360" w:lineRule="auto"/>
        <w:widowControl w:val="off"/>
        <w:rPr>
          <w:rFonts w:hint="eastAsia"/>
          <w:sz w:val="21"/>
          <w:szCs w:val="21"/>
        </w:rPr>
      </w:pPr>
      <w:r>
        <w:rPr>
          <w:rFonts w:hint="eastAsia" w:hAnsi="宋体"/>
          <w:sz w:val="21"/>
          <w:szCs w:val="21"/>
        </w:rPr>
        <w:t xml:space="preserve">联系电话：                    联系电话：          </w:t>
      </w:r>
      <w:r/>
    </w:p>
    <w:p>
      <w:pPr>
        <w:ind w:left="0" w:firstLine="210"/>
        <w:keepLines w:val="0"/>
        <w:keepNext w:val="0"/>
        <w:pageBreakBefore w:val="0"/>
        <w:spacing w:line="360" w:lineRule="auto"/>
        <w:widowControl w:val="off"/>
        <w:tabs>
          <w:tab w:val="left" w:pos="900" w:leader="none"/>
        </w:tabs>
        <w:rPr>
          <w:rFonts w:hint="eastAsia"/>
          <w:sz w:val="21"/>
          <w:szCs w:val="21"/>
        </w:rPr>
      </w:pPr>
      <w:r>
        <w:rPr>
          <w:rFonts w:hint="eastAsia"/>
          <w:sz w:val="21"/>
          <w:szCs w:val="21"/>
        </w:rPr>
      </w:r>
      <w:r/>
    </w:p>
    <w:p>
      <w:pPr>
        <w:ind w:left="0" w:firstLine="210"/>
        <w:keepLines w:val="0"/>
        <w:keepNext w:val="0"/>
        <w:pageBreakBefore w:val="0"/>
        <w:spacing w:line="360" w:lineRule="auto"/>
        <w:widowControl w:val="off"/>
        <w:tabs>
          <w:tab w:val="left" w:pos="900" w:leader="none"/>
        </w:tabs>
        <w:rPr>
          <w:rFonts w:hint="eastAsia" w:ascii="宋体" w:hAnsi="宋体" w:cs="宋体"/>
          <w:color w:val="auto"/>
          <w:sz w:val="21"/>
          <w:szCs w:val="21"/>
          <w:highlight w:val="none"/>
        </w:rPr>
      </w:pPr>
      <w:r>
        <w:rPr>
          <w:sz w:val="21"/>
          <w:szCs w:val="21"/>
        </w:rPr>
        <w:t xml:space="preserve">签订日期：      年  </w:t>
      </w:r>
      <w:r>
        <w:rPr>
          <w:rFonts w:hint="eastAsia"/>
          <w:sz w:val="21"/>
          <w:szCs w:val="21"/>
        </w:rPr>
        <w:t xml:space="preserve">  </w:t>
      </w:r>
      <w:r>
        <w:rPr>
          <w:sz w:val="21"/>
          <w:szCs w:val="21"/>
        </w:rPr>
        <w:t xml:space="preserve">月  </w:t>
      </w:r>
      <w:r>
        <w:rPr>
          <w:rFonts w:hint="eastAsia"/>
          <w:sz w:val="21"/>
          <w:szCs w:val="21"/>
        </w:rPr>
        <w:t xml:space="preserve"> </w:t>
      </w:r>
      <w:r>
        <w:rPr>
          <w:sz w:val="21"/>
          <w:szCs w:val="21"/>
        </w:rPr>
        <w:t xml:space="preserve">日</w:t>
      </w:r>
      <w:r/>
    </w:p>
    <w:p>
      <w:pPr>
        <w:spacing w:line="400" w:lineRule="exact"/>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pStyle w:val="70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53" w:name="_Toc22063"/>
      <w:r/>
      <w:r/>
    </w:p>
    <w:p>
      <w:pPr>
        <w:pStyle w:val="70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r>
      <w:r/>
    </w:p>
    <w:p>
      <w:pP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r>
      <w:r/>
    </w:p>
    <w:p>
      <w:pP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r>
      <w:r/>
    </w:p>
    <w:p>
      <w:pP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r>
      <w:r/>
    </w:p>
    <w:p>
      <w:pP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r>
      <w:r/>
    </w:p>
    <w:p>
      <w:pP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r>
      <w:r/>
    </w:p>
    <w:p>
      <w:pP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r>
      <w:r/>
    </w:p>
    <w:p>
      <w:pP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r>
      <w:r/>
    </w:p>
    <w:p>
      <w:pP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r>
      <w:r/>
    </w:p>
    <w:p>
      <w:pP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r>
      <w:r/>
    </w:p>
    <w:p>
      <w:pP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r>
      <w:r/>
    </w:p>
    <w:p>
      <w:pP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r>
      <w:r/>
    </w:p>
    <w:p>
      <w:pP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r>
      <w:r/>
    </w:p>
    <w:p>
      <w:pP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r>
      <w:r/>
    </w:p>
    <w:p>
      <w:pP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r>
      <w:r/>
    </w:p>
    <w:p>
      <w:pP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r>
      <w:r/>
    </w:p>
    <w:p>
      <w:pP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r>
      <w:r/>
    </w:p>
    <w:p>
      <w:pP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r>
      <w:r/>
    </w:p>
    <w:p>
      <w:pP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r>
      <w:r/>
    </w:p>
    <w:p>
      <w:pP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r>
      <w:r/>
    </w:p>
    <w:p>
      <w:pP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r>
      <w:r/>
    </w:p>
    <w:p>
      <w:pP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r>
      <w:r/>
    </w:p>
    <w:p>
      <w:pPr>
        <w:pStyle w:val="700"/>
        <w:jc w:val="both"/>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r>
      <w:r/>
    </w:p>
    <w:p>
      <w:pPr>
        <w:rPr>
          <w:rFonts w:hint="eastAsia"/>
          <w:lang w:val="en-US" w:eastAsia="zh-CN"/>
        </w:rPr>
      </w:pPr>
      <w:r>
        <w:rPr>
          <w:rFonts w:hint="eastAsia"/>
          <w:lang w:val="en-US" w:eastAsia="zh-CN"/>
        </w:rPr>
      </w:r>
      <w:r/>
    </w:p>
    <w:p>
      <w:pPr>
        <w:pStyle w:val="70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第四章 项目需求</w:t>
      </w:r>
      <w:bookmarkEnd w:id="53"/>
      <w:r/>
      <w:r/>
    </w:p>
    <w:p>
      <w:pPr>
        <w:ind w:firstLine="482"/>
        <w:keepLines w:val="0"/>
        <w:keepNext w:val="0"/>
        <w:pageBreakBefore w:val="0"/>
        <w:spacing w:before="181" w:after="181" w:line="360" w:lineRule="auto"/>
        <w:widowControl w:val="off"/>
        <w:tabs>
          <w:tab w:val="left" w:pos="900" w:leader="none"/>
        </w:tabs>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一、项目概况</w:t>
      </w:r>
      <w:r/>
    </w:p>
    <w:p>
      <w:pPr>
        <w:ind w:left="0" w:firstLine="42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.项目名称：无锡学院学工系统建设项目</w:t>
      </w:r>
      <w:r/>
    </w:p>
    <w:p>
      <w:pPr>
        <w:ind w:left="0" w:firstLine="422"/>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.预算金额：</w:t>
      </w:r>
      <w:r>
        <w:rPr>
          <w:rFonts w:hint="eastAsia" w:ascii="宋体" w:hAnsi="宋体" w:eastAsia="宋体" w:cs="宋体"/>
          <w:b w:val="0"/>
          <w:bCs w:val="0"/>
          <w:color w:val="auto"/>
          <w:sz w:val="21"/>
          <w:szCs w:val="21"/>
          <w:highlight w:val="none"/>
          <w:lang w:val="en-US" w:eastAsia="zh-CN"/>
        </w:rPr>
        <w:t xml:space="preserve">140万元</w:t>
      </w:r>
      <w:r/>
    </w:p>
    <w:p>
      <w:pPr>
        <w:ind w:left="0" w:firstLine="422"/>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3.最高限价（如有）：140万元,投标报价超过最高限价的按无效投标处理。</w:t>
      </w:r>
      <w:r/>
    </w:p>
    <w:p>
      <w:pPr>
        <w:ind w:left="0" w:firstLine="422"/>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服务期限：合同签订后2个月内完成系统功能开发、对接、部署，上线试运行，试运行期不少于1年，完成试运行后进行项目验收。</w:t>
      </w:r>
      <w:r/>
    </w:p>
    <w:p>
      <w:pPr>
        <w:ind w:left="0" w:firstLine="422"/>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付款方式</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合同签订15个工作日内，支付合同金额30%；上线试运行后15个工作日内，支付合同金额40%；项目验收完成后30个工作日内，支付合同金额30%。</w:t>
      </w:r>
      <w:r/>
    </w:p>
    <w:p>
      <w:pPr>
        <w:ind w:left="0" w:firstLine="422"/>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6.</w:t>
      </w:r>
      <w:r>
        <w:rPr>
          <w:rFonts w:hint="eastAsia" w:ascii="宋体" w:hAnsi="宋体" w:eastAsia="宋体" w:cs="宋体"/>
          <w:bCs/>
          <w:sz w:val="21"/>
          <w:szCs w:val="21"/>
          <w:highlight w:val="none"/>
          <w:lang w:val="en-US" w:eastAsia="zh-CN"/>
        </w:rPr>
        <w:t xml:space="preserve">质保服务：系统</w:t>
      </w:r>
      <w:r>
        <w:rPr>
          <w:rFonts w:hint="eastAsia" w:ascii="宋体" w:hAnsi="宋体" w:cs="宋体"/>
          <w:bCs/>
          <w:sz w:val="21"/>
          <w:szCs w:val="21"/>
          <w:highlight w:val="none"/>
          <w:lang w:val="en-US" w:eastAsia="zh-CN"/>
        </w:rPr>
        <w:t xml:space="preserve">在完成</w:t>
      </w:r>
      <w:r>
        <w:rPr>
          <w:rFonts w:hint="eastAsia" w:ascii="宋体" w:hAnsi="宋体" w:eastAsia="宋体" w:cs="宋体"/>
          <w:b w:val="0"/>
          <w:bCs w:val="0"/>
          <w:color w:val="auto"/>
          <w:sz w:val="21"/>
          <w:szCs w:val="21"/>
          <w:highlight w:val="none"/>
          <w:lang w:val="en-US" w:eastAsia="zh-CN"/>
        </w:rPr>
        <w:t xml:space="preserve">试运行</w:t>
      </w:r>
      <w:r>
        <w:rPr>
          <w:rFonts w:hint="eastAsia" w:ascii="宋体" w:hAnsi="宋体" w:cs="宋体"/>
          <w:b w:val="0"/>
          <w:bCs w:val="0"/>
          <w:color w:val="auto"/>
          <w:sz w:val="21"/>
          <w:szCs w:val="21"/>
          <w:highlight w:val="none"/>
          <w:lang w:val="en-US" w:eastAsia="zh-CN"/>
        </w:rPr>
        <w:t xml:space="preserve">进行</w:t>
      </w:r>
      <w:r>
        <w:rPr>
          <w:rFonts w:hint="eastAsia" w:ascii="宋体" w:hAnsi="宋体" w:cs="宋体"/>
          <w:bCs/>
          <w:sz w:val="21"/>
          <w:szCs w:val="21"/>
          <w:highlight w:val="none"/>
          <w:lang w:val="en-US" w:eastAsia="zh-CN"/>
        </w:rPr>
        <w:t xml:space="preserve">项目验收后</w:t>
      </w:r>
      <w:r>
        <w:rPr>
          <w:rFonts w:hint="eastAsia" w:ascii="宋体" w:hAnsi="宋体" w:eastAsia="宋体" w:cs="宋体"/>
          <w:bCs/>
          <w:sz w:val="21"/>
          <w:szCs w:val="21"/>
          <w:highlight w:val="none"/>
          <w:lang w:val="en-US" w:eastAsia="zh-CN"/>
        </w:rPr>
        <w:t xml:space="preserve">质保服务期限3年，中标人需提供合同价3%的履约保函，质保期满</w:t>
      </w:r>
      <w:r>
        <w:rPr>
          <w:rFonts w:hint="eastAsia" w:ascii="宋体" w:hAnsi="宋体" w:cs="宋体"/>
          <w:bCs/>
          <w:sz w:val="21"/>
          <w:szCs w:val="21"/>
          <w:highlight w:val="none"/>
          <w:lang w:val="en-US" w:eastAsia="zh-CN"/>
        </w:rPr>
        <w:t xml:space="preserve">履约</w:t>
      </w:r>
      <w:r>
        <w:rPr>
          <w:rFonts w:hint="eastAsia" w:ascii="宋体" w:hAnsi="宋体" w:eastAsia="宋体" w:cs="宋体"/>
          <w:bCs/>
          <w:sz w:val="21"/>
          <w:szCs w:val="21"/>
          <w:highlight w:val="none"/>
          <w:lang w:val="en-US" w:eastAsia="zh-CN"/>
        </w:rPr>
        <w:t xml:space="preserve">验收合格后由发包人退还。</w:t>
      </w:r>
      <w:r/>
    </w:p>
    <w:p>
      <w:pPr>
        <w:ind w:left="0" w:firstLine="422"/>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val="en-US" w:eastAsia="zh-CN"/>
        </w:rPr>
        <w:t xml:space="preserve">.服务质量要求：满足采购人需求。</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lang w:val="en-US" w:eastAsia="zh-CN"/>
        </w:rPr>
        <w:t xml:space="preserve">8</w:t>
      </w:r>
      <w:r>
        <w:rPr>
          <w:rFonts w:hint="eastAsia" w:ascii="宋体" w:hAnsi="宋体" w:eastAsia="宋体" w:cs="宋体"/>
        </w:rPr>
        <w:t xml:space="preserve">.本项目</w:t>
      </w:r>
      <w:r>
        <w:rPr>
          <w:rFonts w:hint="eastAsia" w:ascii="宋体" w:hAnsi="宋体" w:eastAsia="宋体" w:cs="宋体"/>
          <w:i/>
          <w:iCs/>
          <w:u w:val="single"/>
          <w:lang w:val="en-US" w:eastAsia="zh-CN"/>
        </w:rPr>
        <w:t xml:space="preserve"> </w:t>
      </w:r>
      <w:r>
        <w:rPr>
          <w:rFonts w:hint="eastAsia" w:ascii="宋体" w:hAnsi="宋体" w:eastAsia="宋体" w:cs="宋体"/>
          <w:i/>
          <w:iCs/>
          <w:u w:val="single"/>
        </w:rPr>
        <w:t xml:space="preserve">不接受</w:t>
      </w:r>
      <w:r>
        <w:rPr>
          <w:rFonts w:hint="eastAsia" w:ascii="宋体" w:hAnsi="宋体" w:eastAsia="宋体" w:cs="宋体"/>
          <w:i/>
          <w:iCs/>
          <w:u w:val="single"/>
          <w:lang w:val="en-US" w:eastAsia="zh-CN"/>
        </w:rPr>
        <w:t xml:space="preserve"> </w:t>
      </w:r>
      <w:r>
        <w:rPr>
          <w:rFonts w:hint="eastAsia" w:ascii="宋体" w:hAnsi="宋体" w:eastAsia="宋体" w:cs="宋体"/>
        </w:rPr>
        <w:t xml:space="preserve">联合体投标。</w:t>
      </w:r>
      <w:r/>
    </w:p>
    <w:p>
      <w:pPr>
        <w:ind w:firstLine="482"/>
        <w:keepLines w:val="0"/>
        <w:keepNext w:val="0"/>
        <w:pageBreakBefore w:val="0"/>
        <w:spacing w:before="181" w:after="181" w:line="360" w:lineRule="auto"/>
        <w:widowControl w:val="off"/>
        <w:tabs>
          <w:tab w:val="left" w:pos="900" w:leader="none"/>
        </w:tabs>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二、总体要求</w:t>
      </w:r>
      <w:r/>
    </w:p>
    <w:p>
      <w:pPr>
        <w:pStyle w:val="701"/>
        <w:ind w:firstLine="422"/>
        <w:jc w:val="left"/>
        <w:keepLines/>
        <w:keepNext/>
        <w:pageBreakBefore w:val="0"/>
        <w:spacing w:before="0" w:after="0" w:line="360" w:lineRule="auto"/>
        <w:widowControl w:val="off"/>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（一）主要目标</w:t>
      </w:r>
      <w:r/>
    </w:p>
    <w:p>
      <w:pPr>
        <w:ind w:firstLine="420"/>
        <w:pageBreakBefore w:val="0"/>
        <w:spacing w:after="0" w:line="360" w:lineRule="auto"/>
        <w:widowControl w:val="off"/>
        <w:rPr>
          <w:rFonts w:ascii="宋体" w:hAnsi="宋体" w:eastAsia="宋体"/>
          <w:sz w:val="21"/>
          <w:szCs w:val="21"/>
        </w:rPr>
      </w:pPr>
      <w:r>
        <w:rPr>
          <w:rFonts w:hint="eastAsia" w:ascii="宋体" w:hAnsi="宋体" w:eastAsia="宋体"/>
          <w:sz w:val="21"/>
          <w:szCs w:val="21"/>
        </w:rPr>
        <w:t xml:space="preserve">建设高校学工系统的核心目标，一是搭建一体化数字化平台，实现学生信息集中管理、高效共享，确保学工各项工作流程规范、衔接顺畅，提升事务办理效率，让学生少跑腿、数据多跑路。二是依托数据统计与分析功能，精准掌握学生思想动态、学业状况、成长需求，为个性化教育引导、困难学生帮扶、心理指导等提供数据支撑，助力因材施教。三是强化学工队伍数字化能力建设，推动学工工作模式创新，完善育人机制，提升育人实效。同时，系统建设能规范学工工作流程，强化过程管理，推动学工工作标准化、规范化发展，助力高校构建全员、全程、全方位的育人体系。</w:t>
      </w:r>
      <w:r/>
    </w:p>
    <w:p>
      <w:pPr>
        <w:pStyle w:val="701"/>
        <w:ind w:firstLine="422"/>
        <w:jc w:val="left"/>
        <w:keepLines/>
        <w:keepNext/>
        <w:pageBreakBefore w:val="0"/>
        <w:spacing w:before="0" w:after="0" w:line="360" w:lineRule="auto"/>
        <w:widowControl w:val="off"/>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（二）主要要求</w:t>
      </w:r>
      <w:r/>
    </w:p>
    <w:p>
      <w:pPr>
        <w:ind w:firstLine="420"/>
        <w:pageBreakBefore w:val="0"/>
        <w:spacing w:after="0" w:line="360" w:lineRule="auto"/>
        <w:widowControl w:val="off"/>
        <w:rPr>
          <w:rFonts w:ascii="宋体" w:hAnsi="宋体" w:eastAsia="宋体"/>
          <w:sz w:val="21"/>
          <w:szCs w:val="21"/>
        </w:rPr>
      </w:pPr>
      <w:r>
        <w:rPr>
          <w:rFonts w:hint="eastAsia" w:ascii="宋体" w:hAnsi="宋体" w:eastAsia="宋体"/>
          <w:sz w:val="21"/>
          <w:szCs w:val="21"/>
        </w:rPr>
        <w:t xml:space="preserve">1.实现学生基础信息的统一管理、维护、更新与数据统计汇总，确保学生数据完整、准确、规范。</w:t>
      </w:r>
      <w:r/>
    </w:p>
    <w:p>
      <w:pPr>
        <w:ind w:firstLine="420"/>
        <w:pageBreakBefore w:val="0"/>
        <w:spacing w:after="0" w:line="360" w:lineRule="auto"/>
        <w:widowControl w:val="off"/>
        <w:rPr>
          <w:rFonts w:ascii="宋体" w:hAnsi="宋体" w:eastAsia="宋体"/>
          <w:sz w:val="21"/>
          <w:szCs w:val="21"/>
        </w:rPr>
      </w:pPr>
      <w:r>
        <w:rPr>
          <w:rFonts w:hint="eastAsia" w:ascii="宋体" w:hAnsi="宋体" w:eastAsia="宋体"/>
          <w:sz w:val="21"/>
          <w:szCs w:val="21"/>
        </w:rPr>
        <w:t xml:space="preserve">2.完成学工领域核心业务的线上化办理、流程流转与多级审核，实现业务全流程线上闭环。</w:t>
      </w:r>
      <w:r/>
    </w:p>
    <w:p>
      <w:pPr>
        <w:ind w:firstLine="420"/>
        <w:pageBreakBefore w:val="0"/>
        <w:spacing w:after="0" w:line="360" w:lineRule="auto"/>
        <w:widowControl w:val="off"/>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系统采用子系统模块化架构设计，以独立模块形式提供功能服务。</w:t>
      </w:r>
      <w:r/>
    </w:p>
    <w:p>
      <w:pPr>
        <w:ind w:firstLine="420"/>
        <w:pageBreakBefore w:val="0"/>
        <w:spacing w:after="0" w:line="360" w:lineRule="auto"/>
        <w:widowControl w:val="off"/>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完成与学校现有相关信息系统的无缝对接，实现数据源统一、数据同源、一数一源，避免数据冗余与不一致。</w:t>
      </w:r>
      <w:r/>
    </w:p>
    <w:p>
      <w:pPr>
        <w:ind w:firstLine="420"/>
        <w:pageBreakBefore w:val="0"/>
        <w:spacing w:after="0" w:line="360" w:lineRule="auto"/>
        <w:widowControl w:val="off"/>
        <w:rPr>
          <w:rFonts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提供多维度、跨主题的数据交叉统计与分析能力，以图表、报表等多种形式直观展示学生综合情况，支撑管理决策。</w:t>
      </w:r>
      <w:r/>
    </w:p>
    <w:p>
      <w:pPr>
        <w:pStyle w:val="701"/>
        <w:ind w:firstLine="422"/>
        <w:jc w:val="left"/>
        <w:keepLines/>
        <w:keepNext/>
        <w:pageBreakBefore w:val="0"/>
        <w:spacing w:before="0" w:after="0" w:line="360" w:lineRule="auto"/>
        <w:widowControl w:val="off"/>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（三）设计要求</w:t>
      </w:r>
      <w:r/>
    </w:p>
    <w:p>
      <w:pPr>
        <w:ind w:firstLine="420"/>
        <w:pageBreakBefore w:val="0"/>
        <w:spacing w:after="0" w:line="360" w:lineRule="auto"/>
        <w:widowControl w:val="off"/>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w:t>
      </w:r>
      <w:r>
        <w:rPr>
          <w:rFonts w:hint="eastAsia" w:ascii="宋体" w:hAnsi="宋体" w:eastAsia="宋体"/>
          <w:sz w:val="21"/>
          <w:szCs w:val="21"/>
        </w:rPr>
        <w:t xml:space="preserve">支持数据字段可配置、可共享、可复用，各类基础数据与业务数据可被相关业务及模块统一调用，保障数据唯一性。</w:t>
      </w:r>
      <w:r/>
    </w:p>
    <w:p>
      <w:pPr>
        <w:ind w:firstLine="420"/>
        <w:pageBreakBefore w:val="0"/>
        <w:spacing w:after="0" w:line="360" w:lineRule="auto"/>
        <w:widowControl w:val="off"/>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支持业务流程可扩展、可配置，流程节点与审核规则可灵活定义，自动关联对接现有数据资源，并与系统现有模块实现数据与业务双向互通。</w:t>
      </w:r>
      <w:r/>
    </w:p>
    <w:p>
      <w:pPr>
        <w:ind w:firstLine="420"/>
        <w:keepLines w:val="0"/>
        <w:keepNext w:val="0"/>
        <w:pageBreakBefore w:val="0"/>
        <w:spacing w:before="181" w:after="181" w:line="360" w:lineRule="auto"/>
        <w:widowControl w:val="off"/>
        <w:tabs>
          <w:tab w:val="left" w:pos="900" w:leader="none"/>
        </w:tabs>
        <w:rPr>
          <w:rFonts w:hint="eastAsia" w:ascii="宋体" w:hAnsi="宋体" w:cs="宋体"/>
          <w:b/>
          <w:bCs/>
          <w:color w:val="auto"/>
          <w:sz w:val="24"/>
          <w:szCs w:val="24"/>
          <w:highlight w:val="none"/>
          <w:lang w:val="en-US" w:eastAsia="zh-CN"/>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支持功能模块可配置，支持自定义数据项选择、流程集成与功能组合，满足不同场景下的个性化使用需求。</w:t>
      </w:r>
      <w:r/>
    </w:p>
    <w:p>
      <w:pPr>
        <w:ind w:firstLine="482"/>
        <w:keepLines w:val="0"/>
        <w:keepNext w:val="0"/>
        <w:pageBreakBefore w:val="0"/>
        <w:spacing w:before="181" w:after="181" w:line="360" w:lineRule="auto"/>
        <w:widowControl w:val="off"/>
        <w:tabs>
          <w:tab w:val="left" w:pos="900" w:leader="none"/>
        </w:tabs>
        <w:rPr>
          <w:rFonts w:hint="default"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三、基本功能</w:t>
      </w:r>
      <w:r/>
    </w:p>
    <w:p>
      <w:pPr>
        <w:ind w:firstLine="422"/>
        <w:keepLines w:val="0"/>
        <w:keepNext w:val="0"/>
        <w:pageBreakBefore w:val="0"/>
        <w:spacing w:line="360" w:lineRule="auto"/>
        <w:widowControl w:val="off"/>
        <w:tabs>
          <w:tab w:val="left" w:pos="900" w:leader="none"/>
        </w:tabs>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（一）使用用户</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本科生、专转本生、转段生、留学生、研究生、辅导员、班主任、学工管理人员、团委管理人员、职能部门人员、宿舍管理员（外包人员）等。</w:t>
      </w:r>
      <w:r/>
    </w:p>
    <w:p>
      <w:pPr>
        <w:ind w:firstLine="422"/>
        <w:keepLines w:val="0"/>
        <w:keepNext w:val="0"/>
        <w:pageBreakBefore w:val="0"/>
        <w:spacing w:line="360" w:lineRule="auto"/>
        <w:widowControl w:val="off"/>
        <w:tabs>
          <w:tab w:val="left" w:pos="900" w:leader="none"/>
        </w:tabs>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（二）基础信息</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1.学生信息</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全部从教务系统中实时同步导入。</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新生数据由学工系统录入，上传至教务系统，完成学籍登记后，再导入至学工系统中。</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2.教职工信息</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包括辅导员、班主任、学工管理人员、团委管理人员、职能部门人员信息均从人事系统中导入。</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3.部门机构信息</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学院、行政部门信息由人事系统导入。</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专业、班级信息由教务系统导入。</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4.外包员工信息</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由管理员负责开设账号，录入人事系统，再导入进学工系统。</w:t>
      </w:r>
      <w:r/>
    </w:p>
    <w:p>
      <w:pPr>
        <w:ind w:firstLine="422"/>
        <w:keepLines w:val="0"/>
        <w:keepNext w:val="0"/>
        <w:pageBreakBefore w:val="0"/>
        <w:spacing w:line="360" w:lineRule="auto"/>
        <w:widowControl w:val="off"/>
        <w:tabs>
          <w:tab w:val="left" w:pos="900" w:leader="none"/>
        </w:tabs>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（三）基础功能</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1.登录认证</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使用学校统一身份认证平台完成身份认证。</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2.消息通知</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使用学校统一消息平台发送，如微信、短信、邮件等，消息内容需连接学工系统业务。</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3.权限管理</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提供动态权限配置，支持角色、个人设置数据权限、业务权限。</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4.数据安全管理</w:t>
      </w:r>
      <w:r/>
    </w:p>
    <w:p>
      <w:pPr>
        <w:ind w:firstLine="420"/>
        <w:keepLines w:val="0"/>
        <w:keepNext w:val="0"/>
        <w:pageBreakBefore w:val="0"/>
        <w:spacing w:line="360" w:lineRule="auto"/>
        <w:widowControl w:val="off"/>
        <w:tabs>
          <w:tab w:val="left" w:pos="900" w:leader="none"/>
        </w:tabs>
        <w:rPr>
          <w:rFonts w:hint="eastAsia" w:ascii="宋体" w:hAnsi="宋体" w:cs="宋体"/>
          <w:b/>
          <w:bCs/>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系统应具备对敏感数据进行脱敏等处理的能力，以确保数据安全。系统需支持对学生证件号码、家庭住址、银行卡号等个人敏感信息进行数据脱敏。系统需支持选择是否启用用户隐私信息脱敏功能。开启后，应用中的用户隐私信息将需支持脱敏展示。</w:t>
      </w:r>
      <w:r/>
    </w:p>
    <w:p>
      <w:pPr>
        <w:ind w:firstLine="422"/>
        <w:keepLines w:val="0"/>
        <w:keepNext w:val="0"/>
        <w:pageBreakBefore w:val="0"/>
        <w:spacing w:line="360" w:lineRule="auto"/>
        <w:widowControl w:val="off"/>
        <w:tabs>
          <w:tab w:val="left" w:pos="900" w:leader="none"/>
        </w:tabs>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（四）第三方系统对接</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1.教务系统</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完成学籍、学生成绩信息、学生上课信息、学生请假信息对接。</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2.人事系统</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完成教职员工、外包员工、学校部门信息对接。</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3.学校融合门户</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完成统一身份认证、消息平台、待办平台对接。</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4.门禁系统</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完成校门门禁、楼宇门禁信息对接。</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5.一卡通系统</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完成学生消费记录对接。</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6.校园网系统</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完成学生上网流量数据对接。</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7.图书馆系统</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完成学生图书借阅信息对接。</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8.数据中台</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服务期内免费配合校方按照校级数据中台规范完成系统对接工作。</w:t>
      </w:r>
      <w:r/>
    </w:p>
    <w:p>
      <w:pPr>
        <w:ind w:firstLine="482"/>
        <w:keepLines w:val="0"/>
        <w:keepNext w:val="0"/>
        <w:pageBreakBefore w:val="0"/>
        <w:spacing w:before="181" w:after="181" w:line="360" w:lineRule="auto"/>
        <w:widowControl w:val="off"/>
        <w:tabs>
          <w:tab w:val="left" w:pos="900" w:leader="none"/>
        </w:tabs>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四、通用服务</w:t>
      </w:r>
      <w:r/>
    </w:p>
    <w:p>
      <w:pPr>
        <w:ind w:firstLine="422"/>
        <w:keepLines w:val="0"/>
        <w:keepNext w:val="0"/>
        <w:pageBreakBefore w:val="0"/>
        <w:spacing w:line="360" w:lineRule="auto"/>
        <w:widowControl w:val="off"/>
        <w:tabs>
          <w:tab w:val="left" w:pos="900" w:leader="none"/>
        </w:tabs>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（一）通知公告服务</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提供学工系统通知公告服务，可自定义通知内容、通知附件、通知范围，跟踪通知阅读状态。需另调用学校消息平台发送通知。</w:t>
      </w:r>
      <w:r/>
    </w:p>
    <w:p>
      <w:pPr>
        <w:ind w:firstLine="422"/>
        <w:keepLines w:val="0"/>
        <w:keepNext w:val="0"/>
        <w:pageBreakBefore w:val="0"/>
        <w:spacing w:line="360" w:lineRule="auto"/>
        <w:widowControl w:val="off"/>
        <w:tabs>
          <w:tab w:val="left" w:pos="900" w:leader="none"/>
        </w:tabs>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（二）工作流服务</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提供工作流服务，支持自定义工作流，实现业务发布、流转、通知、审批，并支持工作流跟踪、归档、查询、汇总、统计。</w:t>
      </w:r>
      <w:r/>
    </w:p>
    <w:p>
      <w:pPr>
        <w:ind w:firstLine="420"/>
        <w:keepLines w:val="0"/>
        <w:keepNext w:val="0"/>
        <w:pageBreakBefore w:val="0"/>
        <w:spacing w:line="360" w:lineRule="auto"/>
        <w:widowControl w:val="off"/>
        <w:tabs>
          <w:tab w:val="left" w:pos="900" w:leader="none"/>
        </w:tabs>
        <w:rPr>
          <w:rFonts w:hint="eastAsia" w:ascii="宋体" w:hAnsi="宋体" w:cs="宋体"/>
          <w:b/>
          <w:bCs/>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对接通知服务，可配置工作流与子系统集成，需预设相关常用工作流集成到管理子系统中。</w:t>
      </w:r>
      <w:r/>
    </w:p>
    <w:p>
      <w:pPr>
        <w:ind w:firstLine="422"/>
        <w:keepLines w:val="0"/>
        <w:keepNext w:val="0"/>
        <w:pageBreakBefore w:val="0"/>
        <w:spacing w:line="360" w:lineRule="auto"/>
        <w:widowControl w:val="off"/>
        <w:tabs>
          <w:tab w:val="left" w:pos="900" w:leader="none"/>
        </w:tabs>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（三）表单采集服务</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提供自定义表单采集服务，自定义采集用户对象，自定义表单内容字段，不限于文本、数字、表格、图片内容，可自动链接已有学生信息，并提供采集内容统计、汇总、分析等。</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对接通知服务，可配置表单与子系统集成，需预设相关常用表单集成到管理子系统中。</w:t>
      </w:r>
      <w:r/>
    </w:p>
    <w:p>
      <w:pPr>
        <w:ind w:firstLine="422"/>
        <w:keepLines w:val="0"/>
        <w:keepNext w:val="0"/>
        <w:pageBreakBefore w:val="0"/>
        <w:spacing w:line="360" w:lineRule="auto"/>
        <w:widowControl w:val="off"/>
        <w:tabs>
          <w:tab w:val="left" w:pos="900" w:leader="none"/>
        </w:tabs>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（四）活动管理服务</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提供定制化活动管理服务，完成活动发布、审批、报名、签到过程，签到支持定位、扫码等多种方式，可设置发布内容，报名范围等，以及活动相关材料收集，并提供参与情况统计、汇总。</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对接通知服务，可配置活动管理与子系统集成，需预设相关常用活动集成到管理子系统中。</w:t>
      </w:r>
      <w:r/>
    </w:p>
    <w:p>
      <w:pPr>
        <w:ind w:firstLine="422"/>
        <w:keepLines w:val="0"/>
        <w:keepNext w:val="0"/>
        <w:pageBreakBefore w:val="0"/>
        <w:spacing w:line="360" w:lineRule="auto"/>
        <w:widowControl w:val="off"/>
        <w:tabs>
          <w:tab w:val="left" w:pos="900" w:leader="none"/>
        </w:tabs>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（五）报表服务</w:t>
      </w:r>
      <w:r/>
    </w:p>
    <w:p>
      <w:pPr>
        <w:ind w:firstLine="420"/>
        <w:keepLines w:val="0"/>
        <w:keepNext w:val="0"/>
        <w:pageBreakBefore w:val="0"/>
        <w:spacing w:line="360" w:lineRule="auto"/>
        <w:widowControl w:val="off"/>
        <w:tabs>
          <w:tab w:val="left" w:pos="900" w:leader="none"/>
        </w:tabs>
        <w:rPr>
          <w:rFonts w:hint="eastAsia" w:ascii="宋体" w:hAnsi="宋体" w:cs="宋体"/>
          <w:b/>
          <w:bCs/>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提供可视化报表设计，支持管理员配置数据源，显示字段，显示方式，如表格、图表等，支持多种格式数据导出、打印。</w:t>
      </w:r>
      <w:r/>
    </w:p>
    <w:p>
      <w:pPr>
        <w:ind w:firstLine="482"/>
        <w:keepLines w:val="0"/>
        <w:keepNext w:val="0"/>
        <w:pageBreakBefore w:val="0"/>
        <w:spacing w:before="181" w:after="181" w:line="360" w:lineRule="auto"/>
        <w:widowControl w:val="off"/>
        <w:tabs>
          <w:tab w:val="left" w:pos="900" w:leader="none"/>
        </w:tabs>
        <w:rPr>
          <w:rFonts w:hint="default"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五、综合工作台</w:t>
      </w:r>
      <w:r/>
    </w:p>
    <w:p>
      <w:pPr>
        <w:ind w:firstLine="422"/>
        <w:keepLines w:val="0"/>
        <w:keepNext w:val="0"/>
        <w:pageBreakBefore w:val="0"/>
        <w:spacing w:line="360" w:lineRule="auto"/>
        <w:widowControl w:val="off"/>
        <w:tabs>
          <w:tab w:val="left" w:pos="900" w:leader="none"/>
        </w:tabs>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（一）校级工作台</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校级管理人员首页，根据管理人员不同权限，显示对应校级汇总数据、管理模块、系统功能等。</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通知公告：发布的各类通知公告信息，站内信等。</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工作日历：自动汇总相关学工会议、相关事件日程安排，支持手动创建项目，以日历方式呈现。</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待办任务：自动汇总各类审核任务、定时任务等。</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学生数据统计：基于在校生/在籍生、学生类别等维度进行数据统计（如学生人数统计、外出人数统计、留校人数统计、院系统计、年级统计、民族统计、生源地统计等），支持自定义配置。</w:t>
      </w:r>
      <w:r/>
    </w:p>
    <w:p>
      <w:pPr>
        <w:ind w:firstLine="420"/>
        <w:keepLines w:val="0"/>
        <w:keepNext w:val="0"/>
        <w:pageBreakBefore w:val="0"/>
        <w:spacing w:line="360" w:lineRule="auto"/>
        <w:widowControl w:val="off"/>
        <w:tabs>
          <w:tab w:val="left" w:pos="900" w:leader="none"/>
        </w:tabs>
        <w:rPr>
          <w:rFonts w:hint="eastAsia" w:ascii="宋体" w:hAnsi="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业务数据统计：基于不同子系统业务，不同批次业务进行统计（如助学金统计、奖学金统计、荣誉称号统计等），支持自定义配置。</w:t>
      </w:r>
      <w:r/>
    </w:p>
    <w:p>
      <w:pPr>
        <w:ind w:firstLine="422"/>
        <w:keepLines w:val="0"/>
        <w:keepNext w:val="0"/>
        <w:pageBreakBefore w:val="0"/>
        <w:spacing w:line="360" w:lineRule="auto"/>
        <w:widowControl w:val="off"/>
        <w:tabs>
          <w:tab w:val="left" w:pos="900" w:leader="none"/>
        </w:tabs>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（二）学院工作台</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各学院书记管理首页，根据不同学院，显示对应汇总数据、管理模块、系统功能等。</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通知公告：发布的各类通知公告信息，站内信等。</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工作日历：自动汇总相关学工会议、相关事件日程安排，支持手动创建项目，以日历方式呈现。</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待办任务：自动汇总各类审核任务、定时任务等。</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学生数据统计：基于本学院在校生/在籍生、学生类别等维度进行数据统计（如学生人数统计、外出人数统计、留校人数统计、院系统计、年级统计、民族统计、生源地统计等），支持自定义配置。</w:t>
      </w:r>
      <w:r/>
    </w:p>
    <w:p>
      <w:pPr>
        <w:ind w:firstLine="420"/>
        <w:keepLines w:val="0"/>
        <w:keepNext w:val="0"/>
        <w:pageBreakBefore w:val="0"/>
        <w:spacing w:line="360" w:lineRule="auto"/>
        <w:widowControl w:val="off"/>
        <w:tabs>
          <w:tab w:val="left" w:pos="900" w:leader="none"/>
        </w:tabs>
        <w:rPr>
          <w:rFonts w:hint="eastAsia" w:ascii="宋体" w:hAnsi="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业务数据统计：基于本学院不同子系统业务，不同批次业务进行统计（如助学金统计、奖学金统计、荣誉称号统计等），支持自定义配置。</w:t>
      </w:r>
      <w:r/>
    </w:p>
    <w:p>
      <w:pPr>
        <w:ind w:firstLine="422"/>
        <w:keepLines w:val="0"/>
        <w:keepNext w:val="0"/>
        <w:pageBreakBefore w:val="0"/>
        <w:spacing w:line="360" w:lineRule="auto"/>
        <w:widowControl w:val="off"/>
        <w:tabs>
          <w:tab w:val="left" w:pos="900" w:leader="none"/>
        </w:tabs>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（三）辅导员工作台</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各辅导员管理首页，根据不同学院，所带班级，显示对应汇总数据、管理模块、系统功能等。</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通知公告：发布的各类通知公告信息，站内信等。</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工作日历：自动汇总相关学工会议、相关事件日程安排，支持手动创建项目，以日历方式呈现。</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待办任务：自动汇总各类工作任务、审核任务、定时任务等。</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个人情况：显示个人相关工作记录，培养情况等。</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学生数据统计：基于所带学生进行数据统计（如学生人数统计、外出人数统计、留校人数统计、院系统计、年级统计、民族统计、生源地统计等），支持自定义配置。</w:t>
      </w:r>
      <w:r/>
    </w:p>
    <w:p>
      <w:pPr>
        <w:ind w:firstLine="420"/>
        <w:keepLines w:val="0"/>
        <w:keepNext w:val="0"/>
        <w:pageBreakBefore w:val="0"/>
        <w:spacing w:line="360" w:lineRule="auto"/>
        <w:widowControl w:val="off"/>
        <w:tabs>
          <w:tab w:val="left" w:pos="900" w:leader="none"/>
        </w:tabs>
        <w:rPr>
          <w:rFonts w:hint="eastAsia" w:ascii="宋体" w:hAnsi="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业务数据统计：基于相关不同子系统业务，不同批次业务进行统计（如助学金统计、奖学金统计、荣誉称号统计等），支持自定义配置。</w:t>
      </w:r>
      <w:r/>
    </w:p>
    <w:p>
      <w:pPr>
        <w:ind w:firstLine="422"/>
        <w:keepLines w:val="0"/>
        <w:keepNext w:val="0"/>
        <w:pageBreakBefore w:val="0"/>
        <w:spacing w:line="360" w:lineRule="auto"/>
        <w:widowControl w:val="off"/>
        <w:tabs>
          <w:tab w:val="left" w:pos="900" w:leader="none"/>
        </w:tabs>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（四）班主任工作台</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各班主任管理首页，根据不同学院，所带班级，显示对应汇总数据、管理模块、系统功能等。</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通知公告：发布的各类通知公告信息，站内信等。</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工作日历：自动汇总相关学工会议、相关事件日程安排，支持手动创建项目，以日历方式呈现。</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待办任务：自动汇总各类工作任务、审核任务、定时任务等。</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个人情况：显示个人相关工作记录等。</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学生数据统计：基于所带学生进行数据统计（如学生人数统计、外出人数统计、留校人数统计、院系统计、年级统计、民族统计、生源地统计等），支持自定义配置。</w:t>
      </w:r>
      <w:r/>
    </w:p>
    <w:p>
      <w:pPr>
        <w:ind w:firstLine="420"/>
        <w:keepLines w:val="0"/>
        <w:keepNext w:val="0"/>
        <w:pageBreakBefore w:val="0"/>
        <w:spacing w:line="360" w:lineRule="auto"/>
        <w:widowControl w:val="off"/>
        <w:tabs>
          <w:tab w:val="left" w:pos="900" w:leader="none"/>
        </w:tabs>
        <w:rPr>
          <w:rFonts w:hint="eastAsia" w:ascii="宋体" w:hAnsi="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业务数据统计：基于相关不同子系统业务，不同批次业务进行统计，支持自定义配置。</w:t>
      </w:r>
      <w:r/>
    </w:p>
    <w:p>
      <w:pPr>
        <w:ind w:firstLine="422"/>
        <w:keepLines w:val="0"/>
        <w:keepNext w:val="0"/>
        <w:pageBreakBefore w:val="0"/>
        <w:spacing w:line="360" w:lineRule="auto"/>
        <w:widowControl w:val="off"/>
        <w:tabs>
          <w:tab w:val="left" w:pos="900" w:leader="none"/>
        </w:tabs>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（五）学生工作台</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学生个人首页，显示对应汇总数据、业务功能、系统功能等。</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通知公告：发布的各类通知公告信息，站内信等。</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工作日历：自动汇总相关会议、相关事件日程安排，支持手动创建项目，以日历方式呈现。</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待办任务：自动汇总各类工作任务、审核任务、定时任务等。</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个人情况：显示个人相关信息记录等。</w:t>
      </w:r>
      <w:r/>
    </w:p>
    <w:p>
      <w:pPr>
        <w:ind w:firstLine="420"/>
        <w:keepLines w:val="0"/>
        <w:keepNext w:val="0"/>
        <w:pageBreakBefore w:val="0"/>
        <w:spacing w:line="360" w:lineRule="auto"/>
        <w:widowControl w:val="off"/>
        <w:tabs>
          <w:tab w:val="left" w:pos="900" w:leader="none"/>
        </w:tabs>
        <w:rPr>
          <w:rFonts w:hint="eastAsia" w:ascii="宋体" w:hAnsi="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业务情况：显示个人相关的各类业务办理情况或快捷入口。</w:t>
      </w:r>
      <w:r/>
    </w:p>
    <w:p>
      <w:pPr>
        <w:ind w:firstLine="482"/>
        <w:keepLines w:val="0"/>
        <w:keepNext w:val="0"/>
        <w:pageBreakBefore w:val="0"/>
        <w:spacing w:before="181" w:after="181" w:line="360" w:lineRule="auto"/>
        <w:widowControl w:val="off"/>
        <w:tabs>
          <w:tab w:val="left" w:pos="900" w:leader="none"/>
        </w:tabs>
        <w:rPr>
          <w:rFonts w:hint="default"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六、管理子系统</w:t>
      </w:r>
      <w:r/>
    </w:p>
    <w:p>
      <w:pPr>
        <w:ind w:firstLine="422"/>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（一）迎新子系统</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实现新生录取后进行迎新报到的全流程，新生通过临时账户登录学工系统。</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1.迎新系统配置</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●信息配置：导入新生名单、发送通知、设置迎新批次、办理环节、环节办理人员权限管理等。环节设置可根据学校不同类型学生灵活配置相对应的流程满足个性化迎新。</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2.新生信息采集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●数据采集：可基于学校个性化需求设置采集字段，包括学生个人基本信息、个人照片、户档信息、学籍信息、家庭信息和家庭成员情况、家庭经济情况等信息。</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3.新生入学教育</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●课程设置：可自主上传课程内容创建专属入学教育学习包，学生入校前就可在线上进行入学教育的学习，如入校须知、心理知识、安全教育等内容。</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●入学考试：支持设置入学教育考试，考试试卷可设置考试期限、考试时长、考试说明、每天最多可考次数、最低分数等内容。</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●系统内置题库编辑与组卷功能，支持多种题型。可设置考试合格线，学生在线完成考试后，系统自动评分并反馈成绩。</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4.行程登记管理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●行程登记：为便于学校统筹安排接站，新生可在线录入学生预报到信息，填写到站的地点、到达日期时间、随行人数等，供学校统计每日各站点人数，派迎新车辆。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●暂缓到校申请：包含晚报到的时间、地点、原因。</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5.绿色通道管理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绿色通道申请：已办理生源地信用助学贷款或无法按时缴纳学宿费的家庭经济困难学生可通过绿色通道登记贷款信息或提交学宿费缓交申请，保障家庭条件困难的学生能够正常完成入校报到，学生可在线填报申请，支持手写签名，同时可以随时查看学校的审核状态。</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6.新生物品、军训服装登记管理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●生活日常用品登记：新生在到校前可登记各类生活日常用品，便于学校统计安排和准备。</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●军训服登记：新生在到校前可登记军训服装尺码，便于学校统计安排军训服准备。</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7.学生现场报到</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●现场报到：新生在现场可通过手机扫描二维码、登录账号查询或拍照识别定位，从而进行现场事项的办理及确认。</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●新生电子报到单：新生在预报到必要环节完成后生成电子报到单，展示迎新需办理的各项事务已经当前办理情况，如是否已缴费、基本信息是否采集等。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报到环节办理：迎新在现场可通过扫描学生电子报到单二维码、或输入学生登录账号（学号、身份证号、考生号等）、人脸识别（环节办理老师对报到学生进行拍照，与上传的录取照片进行比对）等方式定位到当前需要办理相关环节的学生，从而进行现场事项的办理及确认。</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●离线报到管理：支持现场报到离线办理，后续导入系统完成办理。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8.迎新大屏</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●大屏展示：提供迎新汇总数据大屏显示，实时展示新生报到情况，可对显示内容自定义设置，支持学生发布信息上屏。</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●数据统计：提供新生报到统计汇总查询。</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9.问卷调查</w:t>
      </w:r>
      <w:r/>
    </w:p>
    <w:p>
      <w:pPr>
        <w:ind w:firstLine="420"/>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●在新生入学时，可通过问卷调查方式收集相关数据，问卷内容可自定义。</w:t>
      </w:r>
      <w:r/>
    </w:p>
    <w:p>
      <w:pPr>
        <w:ind w:firstLine="422"/>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（二）学生信息子系统</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同步教务系统中学生数据，结合学工系统中各子系统相关业务，实现全校学生的各个维度信息聚合查询统计汇总。支持不灵活配置同角色学生信息字段的查看与编辑权限。</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1.学生学籍管理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●学籍同步：实时同步教务系统中学生学籍状态、所属班级、学院等信息；</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●变动推送：若学籍、班级、学院有变动，推送至学工系统，并由管理员确认变动。</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2.学生信息管理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●信息展示：展示学生各类信息，包括学生在学校其它系统和各子系统中相关信息数据，包括基础信息、成绩、奖评、活动、心理、资助、就业、住宿等。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●字段管理：支持自定义字段管理，可按实际需求精细化设置学生基本信息字段组和具体字段，字段类型包括文字、数值、图片、文件、表格等。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●基本信息填写：在开放的业务期内学生可自行核对和编辑个人信息；提交后需要支持在线跟踪查询审核进度。</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3.学生业务管理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●业务展示：针对学生办理各类业务、完成各类任务、参与各类活动的状态查询、跟踪、统计。</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●数据聚合：可将不同业务功能相关的过程数据、结果数据关联至相关学生。</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4.查询统计</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●自定义查询：可按各学生相关信息字段设置查询条件，支持查询结果多种格式导出。</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统计汇总：可按多维度条件统计学生相关信息，统计结果实现图表展示。系统按用户定义的过滤条件、报表横向和纵向列字段段、合计项、数据展现模式生成对应统计报表；支持统计结果图表化展示。支持将用户配置报表统计信息以快照形式保存；学生信息自定义导出配置：管理人员可以设置导出报表的列字段内容及拖拉式调整字段的排序，能够以快照的方式保存所定义的字段，方便再次使用。</w:t>
      </w:r>
      <w:r/>
    </w:p>
    <w:p>
      <w:pPr>
        <w:ind w:firstLine="422"/>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（三）日常管理子系统</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完成学生日常管理中的相关业务工作。</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1.请销假</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●请假设置：预设多种类型请假，可以自定义审批规则、销假方式，可按请假类型、是否出校等条件匹配审批流程。</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●学生请假申请：可选择请假类型、时间范围、销假地点，填写事由、紧急联系人等，可上传证明材料。</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●请假审核：按流程逐级审批，审批中支持多级留言；审核通过后生成电子假条。若涉及上课，同步至教务系统，发送到任课老师；</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●学生销假：按预设要求完成销假，支持定位销假、拍照销假等方式。未按时销假的学生，系统自动触发预警，通知辅导员。</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●数据统计：支持多维度自定义统计，包括管理人员查看学生的请销假记录，统计院系、班级请销假记录等；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2.节假日离返校</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●系统设置：管理员发布节假日离返校登记，可设置类型，审批流程、时间范围、登记要求等；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●学生填报：学生按要求填报节假日去向情况；</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●系统审核：管理员按流程完成审核工作；</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●学生返校登记：学生填报返校情况，支持延期返校登记；</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●数据统计：节假日离返校情况统计汇总。</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3.考勤管理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●考勤任务创建：支持预设任务，或手动创建考勤任务，可维护考勤任务的考勤场景、考勤类型、考勤起止时间段、参与考勤学生、考勤方式、考勤频次等；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●维护免考勤学生名单：名单内的学生在免考勤时间段内无需完成考勤打卡；</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●学生考勤：学生完成考勤任务，支持定位验证、拍照验证等方式；</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●数据统计：自定义条件查询考勤统计数据。</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4.违纪处分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●违纪类型维护：包含违纪类型名称、处分类型、启用状态等；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●处分类型维护：包含处分类型名称、提报确认流程、申诉解除流程、思想汇报设置等；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●违纪处分提报：辅导员提报违纪处分情况，支持附件上传；</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●学生申辩：支持学生对相关违纪处分申辩；</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●违纪审核：按处分类型完成审核流程；</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●思想汇报：学生在处分观察期间提交思想汇报；</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●违纪处分解除：记录解除的违纪处分；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●查询统计：各级管理员可以对自己管辖范围内学生的违纪处分信息进行统计查询；</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5.医保信息管理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●信息导入：支持管理员导入学生医保信息；</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●查询统计：学生医保信息查询</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6.档案去向管理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●去向记录：记录学生档案去向变动情况，支持批量设置。</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●学生档案管理：学生入学后建立学生档案，由档案管理人员录入档案清单并审核入库，毕业时由工作人员修改档案邮寄及档案签收信息。提供档案录入、档案调出、档案状态查询功能。</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7.突发事件上报</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●模板设置：可设置相关突发事件模板，预置处理通知流程；</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●事件上报：学生、老师、安全员等均可发起上报，系统根据预设流程，逐级推送给对应管理人员；</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●数据统计：相关事件情况统计汇总。</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8.用章申请</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●流程设置：可设置相关用章事宜审批、审核流程；</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●用章申请：提交用章申请，按流程审核；</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●数据统计：用章情况统计汇总。</w:t>
      </w:r>
      <w:r/>
    </w:p>
    <w:p>
      <w:pPr>
        <w:ind w:firstLine="422"/>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（四）招生子系统</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实现招生相关数据导入，招生录取学生信息推送至教务系统中。</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1.招生计划生成</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●计划录入：定制excel模板填写分省分专业招生计划；</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●数据导入：生成可导入到全国招生计划网的dbf文件格式，包括专业设置方案和招生人数计划。</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2.招生录取数据导入</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●数据导入：可将招生录取系统中导出的考生dbf、pdf、图片等文件，解析对应字段数据导入到系统中。</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●格式匹配：需支持全国所有省份不同高考模式。</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3.招生录取情况导出</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●数据导出：导出最终招生录取数据；</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●数据对接：同步录取学生信息至学校教务系统。</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4.录取批量查询</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●数据导入：批量导入需查询的录取数据；</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●数据生成：生成查询结果且批量导出。</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 招生大屏</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●大屏展示：提供实时更新新生录取数据可视化展示大屏。</w:t>
      </w:r>
      <w:r/>
    </w:p>
    <w:p>
      <w:pPr>
        <w:ind w:firstLine="422"/>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（五）奖评子系统</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实现学生各类荣誉称号评选记录，完成综合测评。</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1.荣誉称号评选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●类型设置：支持自定义荣誉称号种类，每个奖种的详细信息、荣誉等级、评选条件、评选方式、申请表格配置等；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●批次设置：支持维护荣誉称号申请批次，包括批次名称、称号类型（个人/集体）、评定学年学期、学生申请起止时间、审核截止时间、审核流程、可申请的荣誉称号、名额分配等；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●荣誉称号申请：学生可查看当前学校开放的所有荣誉称号种类，提供自动化条件校验，学生完成相关表单填写和材料提交后，可查看申请的处理进度；</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●荣誉称号评议：按流程完成申请评选工作，支持自评、互评打分等多种方式。</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●荣誉称号审核：根据系统中采集到的挂科情况、违纪处分情况等自动筛选出不符合条件的学生名单，经人工核实后再做进一步处理；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●数据统计：支持各类荣誉称号分类统计查询汇总。</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2.综合测评管理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●综合测评设置：设置综合测评基本信息，测评条件、测评要求等，设定相关指标信息，分数计算规则，附加分信息等；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●测评批次：支持测评批次管理，可复制往年测评批次信息；</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●测评小组管理：支持设置测评小组成员和班级互评人员，分批次分指标查看小组人员和班级成员的评分状态，支持给小组人员和班级成员发送通知；</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●测评评分：自动对接相关数据完成分数计算；生成教师打分表单，完成教师评价；生成小组互评表单，完成互评打分；支持学生证明材料上传和自评赋分；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●测评审核：由管理员完成测评结果审核，支持修改学生自评、班级互评、小组评分的指标分数；</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●综合测评统计：支持自定义查询，查看测评进度、测评结果，多维度统计分析学生历次测评情况。</w:t>
      </w:r>
      <w:r/>
    </w:p>
    <w:p>
      <w:pPr>
        <w:ind w:firstLine="422"/>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（六）资助子系统</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管理困难生数据，完成各类资助“奖、助、贷、勤、减、补”的通知、申请、评选、公示、发放流程，以及相关信息的查询、统计、汇总功能，保障开展发展型资助工作。</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1.困难生管理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●名单导入：支持导入各级资助管理系统中重点保障人群库，格式匹配，支持导入江苏省资助管理系统数据，导入困难生认定结果；</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●数据分类：支持按照困难等级、困难类型、基本情况等多重维度进行重点保障人群统计和分类；</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●信息查询：支持查看学生的历史资助记录及近期消费情况以供参考。若该学生是重点保障人群，系统提示该学生的重点保障类型，协助资助管理老师对重点保障人群的应助尽助。</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●数据导出：分类分等级查看并导出困难生资料，并批量导入各级资助系统；</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2.奖学金管理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设置：支持自定义奖学金种类，对每种奖学金的详细信息进行编辑，包括奖学金名称、奖励级别、奖励金额、设立单位、资金来源等。管理人员可进行等级设置、评选条件配置、审核流程设置、奖种兼得情况、申请表格配置等。与教务系统联动，支持筛选学年学期、综合测评、体测成绩、学业成绩、排名、处分等情况；</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●项目维护：支持维护奖学金申请批次，包括名称、类型（个人/集体/团队）、评定学年学期、学生申请起止时间、审核截止时间、审核流程、可申请的奖学金项目等；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●奖学金申请：实现奖学金在线申请，学生完成相关表单填写和材料提交；</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●奖学金评审：对接学生信息自动条件验证、多级审核等流程。支持对获奖材料的上传、验证、统计、分类等功能。奖学金多级评审，设置相关人员完成评审审核，形成获奖名单；</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●奖学金材料：获奖名单公示（可设置面向不同学院及学生进行公示），奖学金总结材料收集（面向学院）。</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3.助学金管理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●项目设置：支持自定义助学金种类，对每种助学金的详细信息进行编辑、审核流程配置、等级设置、金额、设立单位、资金来源、评选条件配置、申请表格配置，可设置奖种的兼得设置；</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●项目维护：支持维护助学金申请批次，包括名称、类型、评定学年学期、学生申请起止时间、审核截止时间、审核流程、可申请的助学金项目等，支持定点通知符合条件的学生；</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●助学金申请：实现助学金在线申请，学生完成相关表单填写和材料提交；</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●助学金评审：对接学生信息自动条件验证、多级审核等流程。支持对相关材料的上传、验证、统计、分类等功能。助学金多级评审，设置相关人员完成评审审核，形成获助名单；</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●助学金材料：获助名单公示（可设置面向不同学院及学生进行公示），助学金总结材料收集（面向学院）。</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4.助学贷款管理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●创建贷款项目：可创建维护助学贷款项目，按需设定每个助学贷款的名称、贷款人、联系方式、贷款银行、贷款学年等信息，支持设置信息填报起止时间；</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●贷款信息填写：面向学生收集并填写不同助学贷款项目金额、回执码、待交学费及住宿费等信息，自定义分类和统计贷款信息。</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●数据导入导出：支持一键导出，并导入国家开发银行助学贷款系统。</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●毕业确认：面向毕业生进行助学贷款毕业确认提醒，学校审核，联动毕业生离校功能模块进行确认。</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5.困难补助管理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●项目设置：支持自定义困难补助的种类（含临时困难补助、应急资助、隐形资助等类型），对每种困难补助的详细信息进行编辑，如名称、金额范围、申请条件等；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●项目申请：实现困难补助在线申请，支持设置申请起止时间、审核截止时间、审核流程等，支持辅导员代为申请困难补助；</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●项目审核：对接学生信息自动条件验证、多级审核、项目资金发放等流程。</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6.学费减免管理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●项目设置：支持自定义各类学费减免申请业务的基本信息及流程设置，如名称、金额范围、申请条件等；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●项目维护：支持维护学费减免申请批次，包括名称、类型、评定学年学期、学生申请起止时间、审核截止时间、审核流程、可申请的项目等，支持定点通知符合条件的学生（残疾生、特困生、退役复学学生）；</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●项目申请：实现学费减免的在线申请，不同类型学生定点通知，分类申请；</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●项目审核：对接学生信息自动条件验证、多级审核、项目资金发放等流程，总结材料收集（面向学院，支持手写签名）。</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7.学费补偿管理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●项目设置：支持自定义各类学费补偿申请业务的基本信息及流程设置，如名称、金额范围、申请条件等；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●项目维护：支持维护学费补偿申请批次，包括名称、类型、评定学年学期、学生申请起止时间、审核截止时间、审核流程、可申请的项目等，支持定点通知符合条件的学生（应征入伍学生、基层就业学生）；</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●项目申请：实现学费减免的补偿申请，不同类型学生定点通知，分类申请；</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●项目审核：对接学生信息自动条件验证、多级审核、项目资金发放等流程，总结材料收集（面向学院，支持手写签名）。</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8.发展型资助管理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●数据联动：联动各科室子系统数据，识别困难生中叠加其他困难的重点关注学生，跟踪记录各项帮扶措施；</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●活动管理：支持发布各项发展型资助活动，支持联动其他科室共同发布活动，并分类记录和查看；</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●学生画像：实现发展型资助重点关注学生一生一档管理，形成重点关注学生全流程管理，支持生成学生画像，支持导入江苏省资助管理系统数据。</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9.数据导出功能</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●数据统计：提供各类资助信息的查询、统计、汇总；</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●数据导出：可根据学校以及省厅相关部门的需要，一键导出所需的上报表格，如：困难生数据、奖助项目名单、活动材料等；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●系统对接：实现与全国资助管理信息系统、江苏省学生资助管理信息系统、无锡市资助管理系统、国家奖学金评审系统等相关数据报表导入导出功能。</w:t>
      </w:r>
      <w:r/>
    </w:p>
    <w:p>
      <w:pPr>
        <w:ind w:firstLine="422"/>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（七）心理子系统</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管理学生心理健康相关数据，及对于心理预警学生相关信息的查询、统计、汇总功能。提供心理咨询预约途径。管理危机干预记录、心理活动发布和报名，搭建心理委员管理平台。</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1.心理健康数据管理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心理健康电子档案管理：维护各类相关信息，如初高中休学、退学记录；心理疾病史、家族史、服药史，诊断史需要详细记录具体心理疾病诊断名称、诊断时间、诊断机构，服药史记录药物名称、服用时间、目前是否停药；是否曾住院治疗、有否心理咨询/治疗史；身体健康方面，是否有慢性疾病、睡眠障碍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用户权限管理：平台须具备用户管理功能，可添加不同管理员角色类型，包含心理委员，辅导员，院系管理员，中心老师，兼职老师，学工处领导，学院领导，不同级别不同的功能模块及使用权限，在保障学生心理数据安全保密的前提下，各个部门相互协作，支持角色自由切换。</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2.心理预警学生管理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●学生名单维护：支持数据导入导出，导入大</w:t>
      </w:r>
      <w:r>
        <w:rPr>
          <w:rFonts w:hint="eastAsia" w:ascii="宋体" w:hAnsi="宋体" w:eastAsia="宋体" w:cs="宋体"/>
          <w:b w:val="0"/>
          <w:bCs w:val="0"/>
          <w:color w:val="auto"/>
          <w:sz w:val="21"/>
          <w:szCs w:val="21"/>
          <w:highlight w:val="none"/>
          <w:lang w:val="en-US" w:eastAsia="zh-CN"/>
        </w:rPr>
        <w:t xml:space="preserve">一心理普测数据作为基础信息，以不同颜色或标签标注学生为校级、院级、班级、宿舍重点关注或普通学生。辅导员、心理中心老师经过谈心谈话后可调整学生关注等级。辅导员在新增重点关注人员、调整关注等级、撤销重点关注人员时，需提交申请，并由辅导员本人及学院副书记在线电子签名，由心理中心管理员审核通过。心理中心管理员在调整学生关注等级时只需管理员本人在线电子签名。系统需完整记录所有关注等级调整操作，包括但不限于：操作人、操作时间、操作类型（新增/调整/撤销）、调整前后等级、签字信息。所有记录不可删除，支持按条件查询与导出。</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●心理周月报：支持辅导员端每周/月更新重点关注学生近况。</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3.谈心谈话管理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●专业化模板：心理中心管理员可增加和修改辅导员谈心谈话模板，辅导员根据模板内容进行学生访谈。</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●台账记录：制定重点关注学生谈话计划，辅导员按要求完成谈话记录台账，并在线电子签名确认谈话内容。记录关联到学生心理健康“一生一档”，由心理中心审阅记录并给出指导意见。</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●数据统计：支持自定义统计查询，自动统计考核谈话完成情况并生成可导出报表。</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4.心理咨询预约</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●信息登记与展示：心理健康中心管理员定期更新咨询排班表和心理咨询师个人简介。心理健康中心管理员可录入和修改心理咨询预约登记表、知情同意书、心理咨询记录表、危机干预记录表模板。</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咨询预约：学生可根据时间、心理咨询师进行心理咨询预约，预约时需填写心理咨询预约登记表、在线电子签订知情同意书。系统根据预约答题结果判断学生风险类型，对高危学生释放更多预约时段。咨询室可查看预约提醒、取消预约、咨询后评价反馈。心理健康中心管理员可查看心理中心总体来访情况，查看正常预约、预约等待和取消预约记录。心理中心咨询师可根据咨询记录表模板在线填写咨询记录，中心管理员可在内容保密的情况下查看咨询记录是否完成。</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5.危机干预管理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危机干预全程记录：对心理危机学生进行上报、过程跟踪、干预措施反馈的全程记录。能根据实际情况随时增加危机干预名单，并持续跟踪和干预。记录每一次干预的时间、方式、参与人员、家校沟通与效果评估。</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●危机上报：系统发送消息提醒年级辅导员、心理辅导员、学院副书记等人。</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6.心理委员管理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●建立心理委员信息库：记录各班级心理委员的基本信息、任职时间、培训情况。</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7.综合数据汇总</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●建立学生“一生一策”综合心理档案，支持同时查看学生相关的基本信息、测评记录、预警信息、谈心谈话记录、咨询记录、危机干预记录、等级异动记录等信息。</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●心理健康中心年度工作可视化看板：呈现年度测评总人数、重点关注人数、心理咨询人次、谈心谈话人次、危机干预人次、心理活动次数，以图表形式呈现数据与前一年数据的对比。</w:t>
      </w:r>
      <w:r/>
    </w:p>
    <w:p>
      <w:pPr>
        <w:ind w:firstLine="422"/>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（八）就业子系统</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实现学生就业情况记录、就业帮扶管理、考研升学数据管理。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1.就业情况管理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●数据导入：支持导入省就业系统数据，记录学生就业去向信息。</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2.就业帮扶管理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●过程管理：实现就业困难群体学生一生一档管理，登记各类帮扶记录，实时跟踪学生就业帮扶进展，支持上传附件；</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●数据统计：提供就业帮扶全维度数据统计，涵盖帮扶对象总数、困难生占比、各困难类型分布、帮扶就业率等核心指标；支持按学院、专业、困难类型、帮扶方式等维度筛选数据以及数据导出。</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3.考研升学管理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●意向信息建档：支持学生自主登记考研报考意向，涵盖深造方向、意向院校、意向专业等信息；</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●全流程跟踪：支持学生登记报考、成绩、录取情况，涵盖报考学校、专业、类型、辅导老师、初试成绩、达线情况、单科受限情况、复试、调剂情况、录取院校、录取类型以及录取通知书扫描件等信息；</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统计：提供考研全流程数据汇总统计，涵盖报考人数、报考院校分布、各学院各专业报考率、初试达线率、复试通过率、最终录取率等核心指标；支持多年度、多学院、多专业考研数据对比分析，可按学院、专业、年级等维度筛选数据，生成可视化统计报表，并支持相关数据统计导出）。</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●出国数据管理：实现学生出国情况登记。</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4.考公考编管理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●意向管理：支持学生自主登记考公考编意向、报考方向等信息；</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●过程管理：支持学生登记报考情况、笔试成绩、面试成绩、录取结果、录取单位等信息，并上传录用通知书；</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统计：覆盖多维度指标统计，包含报考人数、报考类别、目标地区分布、笔试达标率、面试通过率、最终录取率等；支持多年度、多学院、多专业考公考编数据对比分析，可按岗位类别、招录单位层级等维度筛选数据，生成可视化报表，并支持相关数据统计导出；</w:t>
      </w:r>
      <w:r/>
    </w:p>
    <w:p>
      <w:pPr>
        <w:ind w:firstLine="422"/>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（九）人武子系统</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协助完成军训期间学生管理。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1.军训管理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●分班管理：完成新生军训分班，分班优先级依次为学院、专业、班级、辅导员；</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●免训申请：线上免训申请审核。</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●考勤记录；实现军训期间考勤，由考勤员录入考勤记录。</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●成绩管理：完成军训成绩录入，并同步至学校教务系统。</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●军训心得管理：新生上传军训心得体会，学院评选优秀心得。</w:t>
      </w:r>
      <w:r/>
    </w:p>
    <w:p>
      <w:pPr>
        <w:ind w:firstLine="422"/>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（十）宿管子系统</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实现全校学生住宿全流程管理，覆盖宿舍资源配置、智能分配、业务办理、数据统计及日常运维等。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1.宿舍信息管理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●基本信息管理：宿舍楼宇、房间、床位信息设置；</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●房间状态管理：是否开放等；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●图形化展示：提供图形化房间信息展示；</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2.智能排宿管理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●自动排宿：可设置院专班规则、生源地规则、民族规则等，完成学生自动排宿；</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●床位预分配：可将床位预分配至院系、专业、班级层级；</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●手动调宿：管理员可手动调整宿舍分配；</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●线上选宿：学生可基于自己所在院系、专业、班级的预分配宿舍范围进行线上选宿；</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3.调退宿办理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●入住办理业务：针对临时特殊情况，进行入住办理；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●调宿办理业务：实现调宿申请、审核流程，完成线上业务办理；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●退宿办理业务：实现退宿申请、审核流程，完成线上业务办理，对接离校系统；</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●数据统计：支持相关业务查询统计汇总。</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4.住宿情况查询</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●全校住宿统计：包含校内住宿人数、重点关注人数、空床位数、楼栋床位数统计、楼栋入住性别统计、房间类型统计、房间使用情况统计、床位使用情况统计、各院系校内住宿情况统计等。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●院系住宿统计：可查看楼栋内入住的所有院系、对应院系在楼栋的房间、床位资源使用情况，对应院系在楼栋入住的各学生类别和学生年级人数统计，支持查看各楼栋的统计合计；</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●数据导出：支持自定义导出报表；</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●大屏展示：支持管理人员自定义创建校级宿管大屏和楼栋宿管大屏。</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5.宿舍卫生检查</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●检查要求设置：预定检查点、扣分项、检查频次等；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●卫生检查：支持宿管人员在线登记宿舍卫生情况，检查打分，可上传图片附件；</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●数据统计：提供卫生检查结果统计查询。</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6.宿舍查寝</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●类型设置：支持多种查寝类型，如违禁品检查、晚归检查等；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查寝方式：支持多种查寝方式，如点名、定位打卡、二维码打卡；</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●智能查寝：对接宿舍闸机与学生请销假记录，完成智能查寝，设置相关条件，如晚归等，进行记录；</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●辅导员查寝记录：对接宿舍闸机，对辅导员查寝进行记录，并完成汇总及报表导出；</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●统计分析：支持查寝结果统计分析，报表导出。</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7.宿舍报修</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●线上报修：实现线上报修，填写报修位置、报修信息、图片等信息，可实时跟踪报修进展；</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●报修核实：宿舍管理员核实相关报修情况，推送至维修人员。</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●维修反馈：维修人员录入维修情况，支持批量处理。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●数据汇总：查询统计相关修记录，支持数据导出。</w:t>
      </w:r>
      <w:r/>
    </w:p>
    <w:p>
      <w:pPr>
        <w:ind w:firstLine="422"/>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（十一）学生活动子系统</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管理学生参与各类活动、志愿服务、勤工助学情况，维护相关活动场地。</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1.学生活动管理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●活动模板管理：提供各类活动管理，预设活动类型、活动模板，如心理活动、宣讲会、招聘会、培训会等。能够配置活动的流程，包括报名、审核、派票、签到、签退。</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活动过程管理：可面向指定范围学生发布活动通知，完成报名、签到流程。支持起止时间控制、提供静态二维码、动态二维码扫描方式进行签到，动态二维码支持设定时间自动刷新。当活动有多个阶段，需支持对不同阶段进行单独签到。</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●活动结果管理：提供学生活动评价，活动材料收集，填写活动总结等功能。</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●数据统计：实现各类活动数据统计汇总，学生参与率等。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2.活动场地管理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●场地信息维护：管理各类场地名称、位置，包括一站式社区、心理宣泄室、就业咨询室等，设置开放时间，值班人员信息等，可设计多级预约如场地、房间、位置预约。</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●场地预约：实现预约、审核、通知流程。</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●统计查询：提供学生参与活动统计汇总查询。</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3.学生比赛管理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●比赛项目设置：设置相关比赛名称、类型、届次、时间、参赛要求、评选标准等，以线上比赛为主。</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●比赛材料收集：收集比赛作品材料，支持文字、文件、图片、视频等。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●比赛结果评选：按要求进行评比，可支持多级评审、互评打分、学生投票等多种方式，并公布评选结果。</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●数据统计：完成相关数据查询统计汇总，历届比赛结果查询等。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4.志愿者服务管理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●学生志愿服务档案管理：记录参与的所有志愿活动、服务时长，支持数据导出。</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●自定义分组分类管理：可以按学院、年级，还有志愿者的特长和兴趣（比如礼仪服务、应急帮扶、公益宣讲）建立分组，实现活动定向招聘。</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●活动发布与招募报名：校青协、各学院青协可发布活动信息，填写活动主题、时间、地点、服务内容、分类标签、招募人数和要求，设置报名起止时间、报名人数和审核机制。</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●智能签到签退：以“签到码+定位”的双重验证方式，志愿者到现场扫码签到，活动结束再扫码签退，系统自动计算服务时长。支持申请补录，由活动负责人审核确认。</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●活动结项与总结：活动结束后，负责人可在系统里提交结项报告，上传活动照片、总结文案和志愿者的服务表现，自动汇总参与人数、总服务时长等数据。提供志愿者对活动组织、服务体验打分评价功能。</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●数据统计汇总：提供活动、服务时长多类型数据统计汇总查询功能，生成可视化报表，支持数据导出。</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5.勤工助学管理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●岗位设置：支持自定义各类勤工助学岗位的设置，包含用工单位、用工科室、用工人数、岗位性质、岗位数、工作内容、工作时间、工作要求、工作地点、部门联系人、联系电话、酬金标准等信息；</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●岗位填报：支持各用工部门进行岗位在线申请，各流程均设置起始时间；</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●岗位审核：支持校级审核，支持各用工部门查看审核结果；</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●岗位申请：学生在线申请，学院审核，用工部门审核；</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●岗位考核：支持各用工部门按月对学生进行考核评价、工时填报、自动计算酬金，学生可查看每月工时及酬金；</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●数据统计：针对岗位、学生服务情况提供自定义数据统计汇总功能。</w:t>
      </w:r>
      <w:r/>
    </w:p>
    <w:p>
      <w:pPr>
        <w:ind w:firstLine="422"/>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（十二）离校子系统</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完成毕业生离校相关业务办理。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1.离校学生管理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●数据对接：对接教务系统管理和维护即将离校的毕业生在校的相关信息，可手动添加毕业生信息。</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●学生信息采集：对毕业学生离校时需要转移办理的手续进行信息采集。包括户口档案关系、毕业去向登记等。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2.离校环节设置</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●环节设置：设置离校需办理业务环节，并对办理教师进行授权。</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3.离校业务办理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●业务办理：各办理环节教师确认学生相关离校业务办理情况，如退宿、还书等；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●档案管理：管理和维护毕业学生的档案及户口的派遣转移。</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4.离校数据统计</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●数据统计：统计学生离校情况，显示业务办理进度等；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5.毕业报告</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●报告展示：支持毕业生离校个人微报告功能，记录大学期间的成长历程和感悟，支持上传背景音乐和班级相册。</w:t>
      </w:r>
      <w:r/>
    </w:p>
    <w:p>
      <w:pPr>
        <w:ind w:firstLine="422"/>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（十三）留学生管理子系统</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1.留学生基础信息管理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●支持录入、展示和维护留学生专属信息，包括英文姓名（支持长姓名及特殊字符格式）、中文姓名、国籍、护照号码、性别、出生日期、宗教信仰、等外籍人士信息。</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●支持按照国籍、专业、班级、学历层次等条件进行分类查询、统计和导出。</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2.签证及证件管理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●支持上传护照首页、签证页、居留许可页等证件照片，并记录签证（居留许可）类型、签发日期、有效期等信息。</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●支持保存历次护照、签证（居留许可）历史记录，形成完整证件档案，便于历史追溯和管理。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●建立留学生证件预警机制，统一管理签证、居留许可、护照等证件有效期，可在到期前30天、15天、7天等自定义时间自动提醒辅导员和留学生本人，并支持生成待办事项。</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3.保险管理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●支持通过Excel模板批量导入留学生保险信息，包括保险公司、保单号、生效时间、有效期等内容。</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●支持保险到期自动预警，并在到期前向辅导员及学生发送提醒。</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●支持保险信息查询、统计及导出。</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4.谈心谈话管理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●支持留学生谈心谈话记录管理，可上传图片及附件材料。</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●支持学生在线电子签字确认，确保谈话记录真实留痕，便于后续查询和管理。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●支持按照学生、班级、时间等维度统计查询。</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5.留学生入学教育管理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●在现有入学教育模块基础上，支持上传英文版课程内容及双语学习资料。</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●支持英文版入学教育考试，可录入英文试卷、题库及标准答案，实现自动阅卷和成绩统计。</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●支持记录学生学习进度及考试完成情况。</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6.留学生班会管理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●支持建立留学生班会专项管理模块，提供二维码签到、定位签到等多种签到方式。</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●支持班会资料上传、会议纪要归档及缺勤统计。</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●支持班会数据可视化分析，可按班级、国籍、时间等维度进行横向、纵向对比，并支持数据导出。</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7.国际学生数据统计分析</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●支持按国籍、洲别、学历层次、专业、学院、签证状态、保险状态等多维度统计分析。</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●支持生成留学生管理可视化报表，为教育主管部门及学校国际化工作提供数据支撑，并支持常用统计报表一键导出。</w:t>
      </w:r>
      <w:r/>
    </w:p>
    <w:p>
      <w:pPr>
        <w:ind w:firstLine="422"/>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（十四）学工队伍子系统</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实现学工队伍教师管理，记录教师工作、学习等情况，完成相关考核。</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1.学工队伍管理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信息管理：维护辅导员、班主任、管理队伍的人员信息（含专职人员及兼职人员），基础信息由人事系统导入，另记录教育背景信息、任职情况信息、工作经历信息、继续教育信息、行政职务信息、专业职务信息、职业培训信息、项目学习信息、职业证书信息、奖励情况信息、上课情况信息、科研情况信息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●带班管理：维护辅导员、班主任带班情况，可跨学院带班，记录变动历史。</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2.工作记录管理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●工作记录：针对辅导员、班主任提供多种工作记录模板，如深入学生课堂、联系授课教师情况记录，走访学生宿舍情况记录，与学生谈心谈话情况记录，联系学生家长情况等，模板可设置必填项，填写格式等。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●工作提醒：对定期需完成工作可提醒相关人员。</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●数据查询：实现分类统计汇总，记录内容需连接至相关学生信息，提供交叉查询。</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3.考核管理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●考核方案设置：针对辅导员、班主任设置考核方案，包括考核形式、考核的评价形式、考核时间等，包括学生评价、学院考核、学工考核等。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●工作考核：按方案设置要求完成考核，支持工作记录自动汇算。</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●数据统计：对考核结果进行查询统计汇总。</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4.学工队伍培养</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●培训记录：登记学工队伍（含管理人员）参加培训的记录（培训级别、培训类型、培训性质、起止时间、培训名称、组织单位、培训地点）。</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●比赛记录：登记学工队伍（含管理人员）各类比赛参加记录、获奖记录。</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●研究成果记录：登记学工队伍（含管理人员）发表相关研究成果的记录。</w:t>
      </w:r>
      <w:r/>
    </w:p>
    <w:p>
      <w:pPr>
        <w:ind w:firstLine="422"/>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（十五）大数据子系统</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为学校了解学生情况、监管学生动态、及时干预学生异常情况等方面的需求形成多维度学生画像，支持多种条件自定义，并从学校不同信息化系统中获取数据。</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1.学生画像</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●数据汇总：汇总学工系统中各子系统数据，综合展示学生在校学生、生活情况，并对接教务系统、一卡通系统、图书馆系统等获取各类相关数据。</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●数据展示：面向不同范围学生群体形成数据汇总分析展示。</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2.辅导员画像</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●数据汇总：为辅导员提供集中式的个人画像，构建集辅导员基础信息及全校辅导员属性分布情况的对比、所带班级的学生情况与全校辅导员情况的对比、个人职业发展情况、个人荣誉等数据的辅导员画像系统。</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3.数据报告</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●报告模板：预设各类模板如毕业报告、个人成长报告等，面向学生或管理员提供相关数据报告，支持报告格式自定义。</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●报告生成：以报告的形式，将学生在当前阶段的学业成绩变化，参与的校内各类活动情况，获得荣誉情况，消费情况，辅导员关怀情况等形成个人成长报告。</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4.预警管理</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●失联预警：整合学生日常在校生活行为数据一卡通刷卡、宿舍门禁、校园门禁、校园无感知抓拍、考勤系统等，构建学生疑似不在校预警模型，生成疑似不在校名单。</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●资助预警：将校园一卡通等不同消费系统的详细消费信息与学生基本信息、困难生认定信息等统一进行直观的整合呈现。</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5.数据可视化</w:t>
      </w:r>
      <w:r/>
    </w:p>
    <w:p>
      <w:pPr>
        <w:ind w:firstLine="420"/>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●大屏展示：实现可视化的数据大屏展示，支持自定义数据字段、展示方式配置，如领导驾驶舱，新生报到大屏等。</w:t>
      </w:r>
      <w:r/>
    </w:p>
    <w:p>
      <w:pPr>
        <w:ind w:firstLine="482"/>
        <w:keepLines w:val="0"/>
        <w:keepNext w:val="0"/>
        <w:pageBreakBefore w:val="0"/>
        <w:spacing w:before="181" w:after="181" w:line="360" w:lineRule="auto"/>
        <w:widowControl w:val="off"/>
        <w:tabs>
          <w:tab w:val="left" w:pos="900" w:leader="none"/>
        </w:tabs>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七、现有数据迁移</w:t>
      </w:r>
      <w:r/>
    </w:p>
    <w:p>
      <w:pPr>
        <w:ind w:firstLine="422"/>
        <w:keepLines w:val="0"/>
        <w:keepNext w:val="0"/>
        <w:pageBreakBefore w:val="0"/>
        <w:spacing w:line="360" w:lineRule="auto"/>
        <w:widowControl w:val="off"/>
        <w:tabs>
          <w:tab w:val="left" w:pos="900" w:leader="none"/>
        </w:tabs>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（一）学生信息迁移</w:t>
      </w:r>
      <w:r/>
    </w:p>
    <w:p>
      <w:pPr>
        <w:ind w:firstLine="420"/>
        <w:keepLines w:val="0"/>
        <w:keepNext w:val="0"/>
        <w:pageBreakBefore w:val="0"/>
        <w:spacing w:line="360" w:lineRule="auto"/>
        <w:widowControl w:val="off"/>
        <w:tabs>
          <w:tab w:val="left" w:pos="900" w:leader="none"/>
        </w:tabs>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1.将现有系统中所有学生基础信息迁移至新系统。</w:t>
      </w:r>
      <w:r/>
    </w:p>
    <w:p>
      <w:pPr>
        <w:ind w:firstLine="422"/>
        <w:keepLines w:val="0"/>
        <w:keepNext w:val="0"/>
        <w:pageBreakBefore w:val="0"/>
        <w:spacing w:line="360" w:lineRule="auto"/>
        <w:widowControl w:val="off"/>
        <w:tabs>
          <w:tab w:val="left" w:pos="900" w:leader="none"/>
        </w:tabs>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（二）业务信息迁移</w:t>
      </w:r>
      <w:r/>
    </w:p>
    <w:p>
      <w:pPr>
        <w:ind w:firstLine="420"/>
        <w:keepLines w:val="0"/>
        <w:keepNext w:val="0"/>
        <w:pageBreakBefore w:val="0"/>
        <w:spacing w:line="360" w:lineRule="auto"/>
        <w:widowControl w:val="off"/>
        <w:tabs>
          <w:tab w:val="left" w:pos="900" w:leader="none"/>
        </w:tabs>
        <w:rPr>
          <w:rFonts w:hint="eastAsia" w:ascii="宋体" w:hAnsi="宋体" w:cs="宋体"/>
          <w:color w:val="auto"/>
          <w:szCs w:val="21"/>
          <w:highlight w:val="none"/>
          <w:lang w:val="en-US" w:eastAsia="zh-CN"/>
        </w:rPr>
      </w:pPr>
      <w:r>
        <w:rPr>
          <w:rFonts w:hint="eastAsia" w:ascii="宋体" w:hAnsi="宋体" w:cs="宋体"/>
          <w:b w:val="0"/>
          <w:bCs w:val="0"/>
          <w:color w:val="auto"/>
          <w:sz w:val="21"/>
          <w:szCs w:val="21"/>
          <w:highlight w:val="none"/>
          <w:lang w:val="en-US" w:eastAsia="zh-CN"/>
        </w:rPr>
        <w:t xml:space="preserve">1.将现有学工系统中住宿、奖学金、助困、贷补、勤工、先进、处分迁移至新系统。</w:t>
      </w:r>
      <w:r/>
    </w:p>
    <w:p>
      <w:pPr>
        <w:ind w:firstLine="482"/>
        <w:keepLines w:val="0"/>
        <w:keepNext w:val="0"/>
        <w:pageBreakBefore w:val="0"/>
        <w:spacing w:before="181" w:after="181" w:line="360" w:lineRule="auto"/>
        <w:widowControl w:val="off"/>
        <w:tabs>
          <w:tab w:val="left" w:pos="900" w:leader="none"/>
        </w:tabs>
        <w:rPr>
          <w:rFonts w:hint="default"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八、学校相关要求</w:t>
      </w:r>
      <w:r/>
    </w:p>
    <w:p>
      <w:pPr>
        <w:ind w:firstLine="420"/>
        <w:keepLines w:val="0"/>
        <w:keepNext w:val="0"/>
        <w:pageBreakBefore w:val="0"/>
        <w:spacing w:before="181" w:after="181"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（一）</w:t>
      </w:r>
      <w:r>
        <w:rPr>
          <w:rFonts w:hint="eastAsia" w:ascii="宋体" w:hAnsi="宋体" w:eastAsia="宋体" w:cs="宋体"/>
          <w:b w:val="0"/>
          <w:bCs w:val="0"/>
          <w:color w:val="auto"/>
          <w:sz w:val="21"/>
          <w:szCs w:val="21"/>
          <w:highlight w:val="none"/>
          <w:lang w:val="en-US" w:eastAsia="zh-CN"/>
        </w:rPr>
        <w:t xml:space="preserve">数据及数据对接要求：</w:t>
      </w:r>
      <w:r/>
    </w:p>
    <w:p>
      <w:pPr>
        <w:ind w:firstLine="420"/>
        <w:keepLines w:val="0"/>
        <w:keepNext w:val="0"/>
        <w:pageBreakBefore w:val="0"/>
        <w:spacing w:before="181" w:after="181"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1、应用系统运行时所生成数据的所有权及管理权归校方所有。应用系统底层数据库的数据访问权限和数据库系统管理权必须提供给学校。</w:t>
      </w:r>
      <w:r/>
    </w:p>
    <w:p>
      <w:pPr>
        <w:ind w:firstLine="420"/>
        <w:keepLines w:val="0"/>
        <w:keepNext w:val="0"/>
        <w:pageBreakBefore w:val="0"/>
        <w:spacing w:before="181" w:after="181"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系统服务期（含建设与运维，下同）内，数据提供需支持通过webservice/API接口或数据库方式与学校数据中台进行全量数据对接。应用系统厂商需要的其他学校公共数据、共享数据，校方优先以公共的API接口进行提供，禁止与第三方系统私下交换数据，数据使用过程需在线进行申请和审批流程。</w:t>
      </w:r>
      <w:r/>
    </w:p>
    <w:p>
      <w:pPr>
        <w:ind w:firstLine="420"/>
        <w:keepLines w:val="0"/>
        <w:keepNext w:val="0"/>
        <w:pageBreakBefore w:val="0"/>
        <w:spacing w:before="181" w:after="181"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3、各业务系统涉及的字典表数据公共部分必须符合校方给定的标准代码和编码规则，未在该标准中界定的字典，应符合相应国标和行标，个性化部分应符合学校业务发展需要，并协助学校将其制定为校标。</w:t>
      </w:r>
      <w:r/>
    </w:p>
    <w:p>
      <w:pPr>
        <w:ind w:firstLine="420"/>
        <w:keepLines w:val="0"/>
        <w:keepNext w:val="0"/>
        <w:pageBreakBefore w:val="0"/>
        <w:spacing w:before="181" w:after="181"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4、应用系统厂商必须提供与交付的软件版本相一致的数据字典，其中所有数据表（包含代码表）、字段、处理逻辑均要提供中文注释，且数据字典需与业务系统实际数据模型保持同步。</w:t>
      </w:r>
      <w:r/>
    </w:p>
    <w:p>
      <w:pPr>
        <w:ind w:firstLine="420"/>
        <w:keepLines w:val="0"/>
        <w:keepNext w:val="0"/>
        <w:pageBreakBefore w:val="0"/>
        <w:spacing w:before="181" w:after="181"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5、厂商还需提供有效的系统监控机制，使得接口的运行情况和对接数据可监控，便于及时发现错误及排除故障。</w:t>
      </w:r>
      <w:r/>
    </w:p>
    <w:p>
      <w:pPr>
        <w:ind w:firstLine="420"/>
        <w:keepLines w:val="0"/>
        <w:keepNext w:val="0"/>
        <w:pageBreakBefore w:val="0"/>
        <w:spacing w:before="181" w:after="181"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6、信息系统服务期间，需承诺无条件免费配合学校处理自身数据存在的数据质量问题（包括但不限于主键缺失、数据重复、非法数据类型等数据不合规现象）。</w:t>
      </w:r>
      <w:r/>
    </w:p>
    <w:p>
      <w:pPr>
        <w:ind w:firstLine="420"/>
        <w:keepLines w:val="0"/>
        <w:keepNext w:val="0"/>
        <w:pageBreakBefore w:val="0"/>
        <w:spacing w:before="181" w:after="181"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（二）</w:t>
      </w:r>
      <w:r>
        <w:rPr>
          <w:rFonts w:hint="eastAsia" w:ascii="宋体" w:hAnsi="宋体" w:eastAsia="宋体" w:cs="宋体"/>
          <w:b w:val="0"/>
          <w:bCs w:val="0"/>
          <w:color w:val="auto"/>
          <w:sz w:val="21"/>
          <w:szCs w:val="21"/>
          <w:highlight w:val="none"/>
          <w:lang w:val="en-US" w:eastAsia="zh-CN"/>
        </w:rPr>
        <w:t xml:space="preserve">数据安全</w:t>
      </w:r>
      <w:r/>
    </w:p>
    <w:p>
      <w:pPr>
        <w:ind w:firstLine="420"/>
        <w:keepLines w:val="0"/>
        <w:keepNext w:val="0"/>
        <w:pageBreakBefore w:val="0"/>
        <w:spacing w:before="181" w:after="181"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业务系统涉及数据加密的，应遵循以下原则：系统自带加密功能的，供应商须提供解密算法及密钥，确保学校可自主解密；系统服务期内，如学校有要求，隐私数据及核心数据须按学校统一加解密规范执行加密存储，供应商应配合完成整改适配。</w:t>
      </w:r>
      <w:r/>
    </w:p>
    <w:p>
      <w:pPr>
        <w:ind w:firstLine="420"/>
        <w:keepLines w:val="0"/>
        <w:keepNext w:val="0"/>
        <w:pageBreakBefore w:val="0"/>
        <w:spacing w:before="181" w:after="181"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2、应用系统厂商应提供完善的数据安全机制，以实现对数据的全面保护，保证系统的正常运行和健壮性。服务期内需免费配合校方按照相关法律和文件要求对系统数据进行安全分类定级操作。</w:t>
      </w:r>
      <w:r/>
    </w:p>
    <w:p>
      <w:pPr>
        <w:ind w:firstLine="420"/>
        <w:keepLines w:val="0"/>
        <w:keepNext w:val="0"/>
        <w:pageBreakBefore w:val="0"/>
        <w:spacing w:before="181" w:after="181"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（三）</w:t>
      </w:r>
      <w:r>
        <w:rPr>
          <w:rFonts w:hint="eastAsia" w:ascii="宋体" w:hAnsi="宋体" w:eastAsia="宋体" w:cs="宋体"/>
          <w:b w:val="0"/>
          <w:bCs w:val="0"/>
          <w:color w:val="auto"/>
          <w:sz w:val="21"/>
          <w:szCs w:val="21"/>
          <w:highlight w:val="none"/>
          <w:lang w:val="en-US" w:eastAsia="zh-CN"/>
        </w:rPr>
        <w:t xml:space="preserve">系统其他对接要求</w:t>
      </w:r>
      <w:r/>
    </w:p>
    <w:p>
      <w:pPr>
        <w:ind w:firstLine="420"/>
        <w:keepLines w:val="0"/>
        <w:keepNext w:val="0"/>
        <w:pageBreakBefore w:val="0"/>
        <w:spacing w:before="181" w:after="181"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服务期内应用系统厂商需免费配合校方完成包括但不限于统一身份认证、融合门户、消息平台、移动端门户（企业微信）等的对接工作。</w:t>
      </w:r>
      <w:r/>
    </w:p>
    <w:p>
      <w:pPr>
        <w:ind w:firstLine="420"/>
        <w:keepLines w:val="0"/>
        <w:keepNext w:val="0"/>
        <w:pageBreakBefore w:val="0"/>
        <w:spacing w:before="181" w:after="181"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（四）</w:t>
      </w:r>
      <w:r>
        <w:rPr>
          <w:rFonts w:hint="eastAsia" w:ascii="宋体" w:hAnsi="宋体" w:eastAsia="宋体" w:cs="宋体"/>
          <w:b w:val="0"/>
          <w:bCs w:val="0"/>
          <w:color w:val="auto"/>
          <w:sz w:val="21"/>
          <w:szCs w:val="21"/>
          <w:highlight w:val="none"/>
          <w:lang w:val="en-US" w:eastAsia="zh-CN"/>
        </w:rPr>
        <w:t xml:space="preserve">运维要求</w:t>
      </w:r>
      <w:r/>
    </w:p>
    <w:p>
      <w:pPr>
        <w:ind w:firstLine="420"/>
        <w:keepLines w:val="0"/>
        <w:keepNext w:val="0"/>
        <w:pageBreakBefore w:val="0"/>
        <w:spacing w:before="181" w:after="181"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1、软件运维主要包括对系统(平台)提供的常规例行检查、状态监控、漏洞修复、响应支持、补丁升级、功能优化完善等。</w:t>
      </w:r>
      <w:r/>
    </w:p>
    <w:p>
      <w:pPr>
        <w:ind w:firstLine="420"/>
        <w:keepLines w:val="0"/>
        <w:keepNext w:val="0"/>
        <w:pageBreakBefore w:val="0"/>
        <w:spacing w:before="181" w:after="181"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2、系统运维期内学校新增数据共享、接口调整需求的，厂商需免费提供接口开发、修改、调试服务。涉及新增业务功能模块、大规模定制化开发的，双方可另行协商费用，乙方需给予最优惠报价。</w:t>
      </w:r>
      <w:r/>
    </w:p>
    <w:p>
      <w:pPr>
        <w:ind w:firstLine="420"/>
        <w:keepLines w:val="0"/>
        <w:keepNext w:val="0"/>
        <w:pageBreakBefore w:val="0"/>
        <w:spacing w:before="181" w:after="181"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在应用系统运维期内，按照校方规划如需与其他业务流程对接整合的，厂商必须对软件系统内部的运行逻辑、业务流程、数据结构等信息进行充分的解释、说明，在对接开发时提供有效、免费的整改对接和技术支持服务。涉及系统核心业务流程重构、大规模功能改造的，双方另行协商。</w:t>
      </w:r>
      <w:r/>
    </w:p>
    <w:p>
      <w:pPr>
        <w:ind w:firstLine="420"/>
        <w:keepLines w:val="0"/>
        <w:keepNext w:val="0"/>
        <w:pageBreakBefore w:val="0"/>
        <w:spacing w:before="181" w:after="181"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4、建设类项目免费运维期应包含软件三年（项目验收后三年），无特殊原因至少约定三年。</w:t>
      </w:r>
      <w:r/>
    </w:p>
    <w:p>
      <w:pPr>
        <w:ind w:firstLine="420"/>
        <w:keepLines w:val="0"/>
        <w:keepNext w:val="0"/>
        <w:pageBreakBefore w:val="0"/>
        <w:spacing w:before="181" w:after="181"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5、系统免费运维期满后软件年度运维费不超过合同采购价的5%。</w:t>
      </w:r>
      <w:r/>
    </w:p>
    <w:p>
      <w:pPr>
        <w:ind w:firstLine="420"/>
        <w:keepLines w:val="0"/>
        <w:keepNext w:val="0"/>
        <w:pageBreakBefore w:val="0"/>
        <w:spacing w:before="181" w:after="181"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（五）</w:t>
      </w:r>
      <w:r>
        <w:rPr>
          <w:rFonts w:hint="eastAsia" w:ascii="宋体" w:hAnsi="宋体" w:eastAsia="宋体" w:cs="宋体"/>
          <w:b w:val="0"/>
          <w:bCs w:val="0"/>
          <w:color w:val="auto"/>
          <w:sz w:val="21"/>
          <w:szCs w:val="21"/>
          <w:highlight w:val="none"/>
          <w:lang w:val="en-US" w:eastAsia="zh-CN"/>
        </w:rPr>
        <w:t xml:space="preserve">其他要求</w:t>
      </w:r>
      <w:r/>
    </w:p>
    <w:p>
      <w:pPr>
        <w:ind w:firstLine="420"/>
        <w:keepLines w:val="0"/>
        <w:keepNext w:val="0"/>
        <w:pageBreakBefore w:val="0"/>
        <w:spacing w:before="181" w:after="181"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1、数据迁移：如涉及数据迁移，厂商迁移前先进行充分的数据调研，迁移后进行数据一致性校验，保证原系统数据对接平稳切换。</w:t>
      </w:r>
      <w:r/>
    </w:p>
    <w:p>
      <w:pPr>
        <w:ind w:firstLine="420"/>
        <w:keepLines w:val="0"/>
        <w:keepNext w:val="0"/>
        <w:pageBreakBefore w:val="0"/>
        <w:spacing w:before="181" w:after="181"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2、退出协助：合同到期后不再续期，厂商需协助迁移数据，不得设任何限制或以任何理由不配合数据迁移。</w:t>
      </w:r>
      <w:r/>
    </w:p>
    <w:p>
      <w:pPr>
        <w:ind w:firstLine="420"/>
        <w:keepLines w:val="0"/>
        <w:keepNext w:val="0"/>
        <w:pageBreakBefore w:val="0"/>
        <w:spacing w:before="181" w:after="181"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3、信创：系统服务期内，需根据学校信创规划，免费配合校方完成相关信创迁移工作，包括但不限于操作系统、芯片、中间件及数据库环境的适配和迁移。</w:t>
      </w:r>
      <w:r/>
    </w:p>
    <w:p>
      <w:pPr>
        <w:ind w:firstLine="420"/>
        <w:keepLines w:val="0"/>
        <w:keepNext w:val="0"/>
        <w:pageBreakBefore w:val="0"/>
        <w:spacing w:before="181" w:after="181" w:line="360" w:lineRule="auto"/>
        <w:widowControl w:val="off"/>
        <w:tabs>
          <w:tab w:val="left" w:pos="900" w:leader="none"/>
        </w:tabs>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（六）</w:t>
      </w:r>
      <w:r>
        <w:rPr>
          <w:rFonts w:hint="default" w:ascii="宋体" w:hAnsi="宋体" w:eastAsia="宋体" w:cs="宋体"/>
          <w:b w:val="0"/>
          <w:bCs w:val="0"/>
          <w:color w:val="auto"/>
          <w:sz w:val="21"/>
          <w:szCs w:val="21"/>
          <w:highlight w:val="none"/>
          <w:lang w:val="en-US" w:eastAsia="zh-CN"/>
        </w:rPr>
        <w:t xml:space="preserve">系统验收文档</w:t>
      </w:r>
      <w:r/>
    </w:p>
    <w:p>
      <w:pPr>
        <w:ind w:firstLine="420"/>
        <w:keepLines w:val="0"/>
        <w:keepNext w:val="0"/>
        <w:pageBreakBefore w:val="0"/>
        <w:spacing w:before="181" w:after="181" w:line="360" w:lineRule="auto"/>
        <w:widowControl w:val="off"/>
        <w:tabs>
          <w:tab w:val="left" w:pos="900" w:leader="none"/>
        </w:tabs>
        <w:rPr>
          <w:rFonts w:hint="eastAsia"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 xml:space="preserve">提供系统相关文档，包含但不限于需求说明书、系统详细设计报告、数据库设计说明书、用户手册、系统管理员手册、领导简明实用手册、系统验收报告、系统试运行报告、培训记录、各类用户使用意见、系统部署方案、运维操作手册等文档。</w:t>
      </w:r>
      <w:r/>
    </w:p>
    <w:p>
      <w:pPr>
        <w:ind w:firstLine="482"/>
        <w:keepLines w:val="0"/>
        <w:keepNext w:val="0"/>
        <w:pageBreakBefore w:val="0"/>
        <w:spacing w:before="181" w:after="181" w:line="360" w:lineRule="auto"/>
        <w:widowControl w:val="off"/>
        <w:tabs>
          <w:tab w:val="left" w:pos="900" w:leader="none"/>
        </w:tabs>
        <w:rPr>
          <w:rFonts w:hint="default" w:ascii="宋体" w:hAnsi="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九、服务要求</w:t>
      </w:r>
      <w:r/>
    </w:p>
    <w:p>
      <w:pPr>
        <w:ind w:firstLine="420"/>
        <w:keepLines w:val="0"/>
        <w:keepNext w:val="0"/>
        <w:pageBreakBefore w:val="0"/>
        <w:spacing w:before="181" w:after="181" w:line="360" w:lineRule="auto"/>
        <w:widowControl w:val="off"/>
        <w:tabs>
          <w:tab w:val="left" w:pos="900" w:leader="none"/>
        </w:tabs>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 xml:space="preserve">自项目合同签订之日起</w:t>
      </w:r>
      <w:r>
        <w:rPr>
          <w:rFonts w:hint="eastAsia" w:ascii="宋体" w:hAnsi="宋体" w:cs="宋体"/>
          <w:b w:val="0"/>
          <w:bCs w:val="0"/>
          <w:color w:val="auto"/>
          <w:sz w:val="21"/>
          <w:szCs w:val="21"/>
          <w:highlight w:val="none"/>
          <w:lang w:val="en-US" w:eastAsia="zh-CN"/>
        </w:rPr>
        <w:t xml:space="preserve">至项目验收</w:t>
      </w:r>
      <w:r>
        <w:rPr>
          <w:rFonts w:hint="default" w:ascii="宋体" w:hAnsi="宋体" w:eastAsia="宋体" w:cs="宋体"/>
          <w:b w:val="0"/>
          <w:bCs w:val="0"/>
          <w:color w:val="auto"/>
          <w:sz w:val="21"/>
          <w:szCs w:val="21"/>
          <w:highlight w:val="none"/>
          <w:lang w:val="en-US" w:eastAsia="zh-CN"/>
        </w:rPr>
        <w:t xml:space="preserve">，提供</w:t>
      </w:r>
      <w:r>
        <w:rPr>
          <w:rFonts w:hint="eastAsia" w:ascii="宋体" w:hAnsi="宋体" w:cs="宋体"/>
          <w:b w:val="0"/>
          <w:bCs w:val="0"/>
          <w:color w:val="auto"/>
          <w:sz w:val="21"/>
          <w:szCs w:val="21"/>
          <w:highlight w:val="none"/>
          <w:lang w:val="en-US" w:eastAsia="zh-CN"/>
        </w:rPr>
        <w:t xml:space="preserve">项目经理、</w:t>
      </w:r>
      <w:r>
        <w:rPr>
          <w:rFonts w:hint="default" w:ascii="宋体" w:hAnsi="宋体" w:eastAsia="宋体" w:cs="宋体"/>
          <w:b w:val="0"/>
          <w:bCs w:val="0"/>
          <w:color w:val="auto"/>
          <w:sz w:val="21"/>
          <w:szCs w:val="21"/>
          <w:highlight w:val="none"/>
          <w:lang w:val="en-US" w:eastAsia="zh-CN"/>
        </w:rPr>
        <w:t xml:space="preserve">技术工程师累积驻场</w:t>
      </w:r>
      <w:r>
        <w:rPr>
          <w:rFonts w:hint="eastAsia" w:ascii="宋体" w:hAnsi="宋体" w:cs="宋体"/>
          <w:b w:val="0"/>
          <w:bCs w:val="0"/>
          <w:color w:val="auto"/>
          <w:sz w:val="21"/>
          <w:szCs w:val="21"/>
          <w:highlight w:val="none"/>
          <w:lang w:val="en-US" w:eastAsia="zh-CN"/>
        </w:rPr>
        <w:t xml:space="preserve">服务</w:t>
      </w:r>
      <w:r>
        <w:rPr>
          <w:rFonts w:hint="default" w:ascii="宋体" w:hAnsi="宋体" w:eastAsia="宋体" w:cs="宋体"/>
          <w:b w:val="0"/>
          <w:bCs w:val="0"/>
          <w:color w:val="auto"/>
          <w:sz w:val="21"/>
          <w:szCs w:val="21"/>
          <w:highlight w:val="none"/>
          <w:lang w:val="en-US" w:eastAsia="zh-CN"/>
        </w:rPr>
        <w:t xml:space="preserve">；项目验收合格之日起，提供</w:t>
      </w:r>
      <w:r>
        <w:rPr>
          <w:rFonts w:hint="eastAsia" w:ascii="宋体" w:hAnsi="宋体" w:cs="宋体"/>
          <w:b w:val="0"/>
          <w:bCs w:val="0"/>
          <w:color w:val="auto"/>
          <w:sz w:val="21"/>
          <w:szCs w:val="21"/>
          <w:highlight w:val="none"/>
          <w:lang w:val="en-US" w:eastAsia="zh-CN"/>
        </w:rPr>
        <w:t xml:space="preserve">3年</w:t>
      </w:r>
      <w:r>
        <w:rPr>
          <w:rFonts w:hint="default" w:ascii="宋体" w:hAnsi="宋体" w:eastAsia="宋体" w:cs="宋体"/>
          <w:b w:val="0"/>
          <w:bCs w:val="0"/>
          <w:color w:val="auto"/>
          <w:sz w:val="21"/>
          <w:szCs w:val="21"/>
          <w:highlight w:val="none"/>
          <w:lang w:val="en-US" w:eastAsia="zh-CN"/>
        </w:rPr>
        <w:t xml:space="preserve">系统质保服务。</w:t>
      </w:r>
      <w:r/>
    </w:p>
    <w:p>
      <w:pPr>
        <w:ind w:firstLine="482"/>
        <w:keepLines w:val="0"/>
        <w:keepNext w:val="0"/>
        <w:pageBreakBefore w:val="0"/>
        <w:spacing w:before="181" w:after="181" w:line="360" w:lineRule="auto"/>
        <w:widowControl w:val="off"/>
        <w:tabs>
          <w:tab w:val="left" w:pos="900"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十、产品安全性</w:t>
      </w:r>
      <w:r/>
    </w:p>
    <w:p>
      <w:pPr>
        <w:ind w:firstLine="420"/>
        <w:keepLines w:val="0"/>
        <w:keepNext w:val="0"/>
        <w:pageBreakBefore w:val="0"/>
        <w:spacing w:before="181" w:after="181" w:line="360" w:lineRule="auto"/>
        <w:widowControl w:val="off"/>
        <w:tabs>
          <w:tab w:val="left" w:pos="900" w:leader="none"/>
        </w:tabs>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供应商</w:t>
      </w:r>
      <w:r>
        <w:rPr>
          <w:rFonts w:hint="default" w:ascii="宋体" w:hAnsi="宋体" w:eastAsia="宋体" w:cs="宋体"/>
          <w:b w:val="0"/>
          <w:bCs w:val="0"/>
          <w:color w:val="auto"/>
          <w:sz w:val="21"/>
          <w:szCs w:val="21"/>
          <w:highlight w:val="none"/>
          <w:lang w:val="en-US" w:eastAsia="zh-CN"/>
        </w:rPr>
        <w:t xml:space="preserve">提供</w:t>
      </w:r>
      <w:r>
        <w:rPr>
          <w:rFonts w:hint="eastAsia" w:ascii="宋体" w:hAnsi="宋体" w:cs="宋体"/>
          <w:b w:val="0"/>
          <w:bCs w:val="0"/>
          <w:color w:val="auto"/>
          <w:sz w:val="21"/>
          <w:szCs w:val="21"/>
          <w:highlight w:val="none"/>
          <w:lang w:val="en-US" w:eastAsia="zh-CN"/>
        </w:rPr>
        <w:t xml:space="preserve">的学工系统在验收前须</w:t>
      </w:r>
      <w:r>
        <w:rPr>
          <w:rFonts w:hint="default" w:ascii="宋体" w:hAnsi="宋体" w:eastAsia="宋体" w:cs="宋体"/>
          <w:b w:val="0"/>
          <w:bCs w:val="0"/>
          <w:color w:val="auto"/>
          <w:sz w:val="21"/>
          <w:szCs w:val="21"/>
          <w:highlight w:val="none"/>
          <w:lang w:val="en-US" w:eastAsia="zh-CN"/>
        </w:rPr>
        <w:t xml:space="preserve">通过网络安全等级保护三级及以上测评。第三方等保测评机构须持有有效的等级保护测评推荐证书，并具备 CNAS 认可资质。</w:t>
      </w:r>
      <w:r/>
    </w:p>
    <w:p>
      <w:pPr>
        <w:ind w:firstLine="482"/>
        <w:keepLines w:val="0"/>
        <w:keepNext w:val="0"/>
        <w:pageBreakBefore w:val="0"/>
        <w:spacing w:before="181" w:after="181" w:line="360" w:lineRule="auto"/>
        <w:widowControl w:val="off"/>
        <w:tabs>
          <w:tab w:val="left" w:pos="900" w:leader="none"/>
        </w:tabs>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十一</w:t>
      </w:r>
      <w:r>
        <w:rPr>
          <w:rFonts w:hint="eastAsia" w:ascii="宋体" w:hAnsi="宋体" w:eastAsia="宋体" w:cs="宋体"/>
          <w:b/>
          <w:bCs/>
          <w:color w:val="auto"/>
          <w:sz w:val="24"/>
          <w:szCs w:val="24"/>
          <w:highlight w:val="none"/>
          <w:lang w:val="en-US" w:eastAsia="zh-CN"/>
        </w:rPr>
        <w:t xml:space="preserve">、服务地点</w:t>
      </w:r>
      <w:r/>
    </w:p>
    <w:p>
      <w:pPr>
        <w:ind w:left="0" w:firstLine="422"/>
        <w:keepLines w:val="0"/>
        <w:keepNext w:val="0"/>
        <w:pageBreakBefore w:val="0"/>
        <w:spacing w:line="360" w:lineRule="auto"/>
        <w:widowControl w:val="off"/>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服务地点：</w:t>
      </w:r>
      <w:r>
        <w:rPr>
          <w:rFonts w:hint="eastAsia" w:ascii="宋体" w:hAnsi="宋体" w:cs="宋体"/>
          <w:b w:val="0"/>
          <w:bCs w:val="0"/>
          <w:color w:val="auto"/>
          <w:sz w:val="21"/>
          <w:szCs w:val="21"/>
          <w:highlight w:val="none"/>
          <w:lang w:val="en-US" w:eastAsia="zh-CN"/>
        </w:rPr>
        <w:t xml:space="preserve">无锡学院校内。</w:t>
      </w:r>
      <w:r/>
    </w:p>
    <w:p>
      <w:pPr>
        <w:ind w:firstLine="482"/>
        <w:keepLines w:val="0"/>
        <w:keepNext w:val="0"/>
        <w:pageBreakBefore w:val="0"/>
        <w:spacing w:before="181" w:after="181" w:line="360" w:lineRule="auto"/>
        <w:widowControl w:val="off"/>
        <w:tabs>
          <w:tab w:val="left" w:pos="900" w:leader="none"/>
        </w:tabs>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十二、其他说明</w:t>
      </w:r>
      <w:r/>
    </w:p>
    <w:p>
      <w:pPr>
        <w:ind w:left="0" w:firstLine="42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本项目预算费用已包括供应商为</w:t>
      </w:r>
      <w:r>
        <w:rPr>
          <w:rFonts w:hint="eastAsia" w:ascii="宋体" w:hAnsi="宋体" w:cs="宋体"/>
          <w:b w:val="0"/>
          <w:bCs w:val="0"/>
          <w:color w:val="auto"/>
          <w:sz w:val="21"/>
          <w:szCs w:val="21"/>
          <w:highlight w:val="none"/>
          <w:lang w:val="en-US" w:eastAsia="zh-CN"/>
        </w:rPr>
        <w:t xml:space="preserve">完成</w:t>
      </w:r>
      <w:r>
        <w:rPr>
          <w:rFonts w:hint="eastAsia" w:ascii="宋体" w:hAnsi="宋体" w:eastAsia="宋体" w:cs="宋体"/>
          <w:b w:val="0"/>
          <w:bCs w:val="0"/>
          <w:color w:val="auto"/>
          <w:sz w:val="21"/>
          <w:szCs w:val="21"/>
          <w:highlight w:val="none"/>
        </w:rPr>
        <w:t xml:space="preserve">项目服务需求所需要的所有费用（含</w:t>
      </w:r>
      <w:r>
        <w:rPr>
          <w:rFonts w:hint="eastAsia" w:ascii="宋体" w:hAnsi="宋体" w:cs="宋体"/>
          <w:b w:val="0"/>
          <w:bCs w:val="0"/>
          <w:color w:val="auto"/>
          <w:sz w:val="21"/>
          <w:szCs w:val="21"/>
          <w:highlight w:val="none"/>
          <w:lang w:val="en-US" w:eastAsia="zh-CN"/>
        </w:rPr>
        <w:t xml:space="preserve">人员工资、福利待遇</w:t>
      </w:r>
      <w:r>
        <w:rPr>
          <w:rFonts w:hint="eastAsia" w:ascii="宋体" w:hAnsi="宋体" w:eastAsia="宋体" w:cs="宋体"/>
          <w:b w:val="0"/>
          <w:bCs w:val="0"/>
          <w:color w:val="auto"/>
          <w:sz w:val="21"/>
          <w:szCs w:val="21"/>
          <w:highlight w:val="none"/>
        </w:rPr>
        <w:t xml:space="preserve">、利润、保险、税金等），采购人不再额外支出任何费用。</w:t>
      </w:r>
      <w:r/>
    </w:p>
    <w:p>
      <w:pPr>
        <w:pStyle w:val="722"/>
        <w:spacing w:before="120" w:after="120" w:line="360" w:lineRule="auto"/>
        <w:rPr>
          <w:rFonts w:hint="default" w:hAnsi="宋体"/>
          <w:color w:val="auto"/>
          <w:highlight w:val="none"/>
          <w:lang w:val="en-US" w:eastAsia="zh-CN"/>
        </w:rPr>
      </w:pPr>
      <w:r>
        <w:rPr>
          <w:rFonts w:hint="default" w:hAnsi="宋体"/>
          <w:color w:val="auto"/>
          <w:highlight w:val="none"/>
          <w:lang w:val="en-US" w:eastAsia="zh-CN"/>
        </w:rPr>
      </w:r>
      <w:r/>
    </w:p>
    <w:p>
      <w:pPr>
        <w:pStyle w:val="722"/>
        <w:spacing w:before="120" w:after="120" w:line="360" w:lineRule="auto"/>
        <w:rPr>
          <w:rFonts w:hint="default" w:hAnsi="宋体"/>
          <w:color w:val="auto"/>
          <w:highlight w:val="green"/>
          <w:lang w:val="en-US" w:eastAsia="zh-CN"/>
        </w:rPr>
      </w:pPr>
      <w:r>
        <w:rPr>
          <w:rFonts w:hint="default" w:hAnsi="宋体"/>
          <w:color w:val="auto"/>
          <w:highlight w:val="green"/>
          <w:lang w:val="en-US" w:eastAsia="zh-CN"/>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widowControl/>
        <w:rPr>
          <w:rFonts w:cs="仿宋" w:asciiTheme="minorEastAsia" w:hAnsiTheme="minorEastAsia" w:eastAsiaTheme="minorEastAsia"/>
          <w:color w:val="auto"/>
          <w:sz w:val="32"/>
          <w:szCs w:val="32"/>
          <w:highlight w:val="none"/>
        </w:rPr>
      </w:pPr>
      <w:r>
        <w:rPr>
          <w:rFonts w:cs="仿宋" w:asciiTheme="minorEastAsia" w:hAnsiTheme="minorEastAsia" w:eastAsiaTheme="minorEastAsia"/>
          <w:color w:val="auto"/>
          <w:sz w:val="32"/>
          <w:szCs w:val="32"/>
          <w:highlight w:val="none"/>
        </w:rPr>
      </w:r>
      <w:r/>
    </w:p>
    <w:p>
      <w:pPr>
        <w:jc w:val="left"/>
        <w:widowControl/>
        <w:rPr>
          <w:rFonts w:cs="仿宋" w:asciiTheme="minorEastAsia" w:hAnsiTheme="minorEastAsia" w:eastAsiaTheme="minorEastAsia"/>
          <w:color w:val="auto"/>
          <w:sz w:val="32"/>
          <w:szCs w:val="32"/>
          <w:highlight w:val="none"/>
        </w:rPr>
      </w:pPr>
      <w:r>
        <w:rPr>
          <w:rFonts w:cs="仿宋" w:asciiTheme="minorEastAsia" w:hAnsiTheme="minorEastAsia" w:eastAsiaTheme="minorEastAsia"/>
          <w:color w:val="auto"/>
          <w:sz w:val="32"/>
          <w:szCs w:val="32"/>
          <w:highlight w:val="none"/>
        </w:rPr>
      </w:r>
      <w:r/>
    </w:p>
    <w:p>
      <w:pPr>
        <w:jc w:val="left"/>
        <w:widowControl/>
        <w:rPr>
          <w:rFonts w:cs="仿宋" w:asciiTheme="minorEastAsia" w:hAnsiTheme="minorEastAsia" w:eastAsiaTheme="minorEastAsia"/>
          <w:color w:val="auto"/>
          <w:sz w:val="32"/>
          <w:szCs w:val="32"/>
          <w:highlight w:val="none"/>
        </w:rPr>
      </w:pPr>
      <w:r>
        <w:rPr>
          <w:rFonts w:cs="仿宋" w:asciiTheme="minorEastAsia" w:hAnsiTheme="minorEastAsia" w:eastAsiaTheme="minorEastAsia"/>
          <w:color w:val="auto"/>
          <w:sz w:val="32"/>
          <w:szCs w:val="32"/>
          <w:highlight w:val="none"/>
        </w:rPr>
      </w:r>
      <w:r/>
    </w:p>
    <w:p>
      <w:pPr>
        <w:jc w:val="left"/>
        <w:widowControl/>
        <w:rPr>
          <w:rFonts w:cs="仿宋" w:asciiTheme="minorEastAsia" w:hAnsiTheme="minorEastAsia" w:eastAsiaTheme="minorEastAsia"/>
          <w:color w:val="auto"/>
          <w:sz w:val="32"/>
          <w:szCs w:val="32"/>
          <w:highlight w:val="none"/>
        </w:rPr>
      </w:pPr>
      <w:r>
        <w:rPr>
          <w:rFonts w:cs="仿宋" w:asciiTheme="minorEastAsia" w:hAnsiTheme="minorEastAsia" w:eastAsiaTheme="minorEastAsia"/>
          <w:color w:val="auto"/>
          <w:sz w:val="32"/>
          <w:szCs w:val="32"/>
          <w:highlight w:val="none"/>
        </w:rPr>
      </w:r>
      <w:r/>
    </w:p>
    <w:p>
      <w:pPr>
        <w:jc w:val="left"/>
        <w:widowControl/>
        <w:rPr>
          <w:rFonts w:cs="仿宋" w:asciiTheme="minorEastAsia" w:hAnsiTheme="minorEastAsia" w:eastAsiaTheme="minorEastAsia"/>
          <w:color w:val="auto"/>
          <w:sz w:val="32"/>
          <w:szCs w:val="32"/>
          <w:highlight w:val="none"/>
        </w:rPr>
      </w:pPr>
      <w:r>
        <w:rPr>
          <w:rFonts w:cs="仿宋" w:asciiTheme="minorEastAsia" w:hAnsiTheme="minorEastAsia" w:eastAsiaTheme="minorEastAsia"/>
          <w:color w:val="auto"/>
          <w:sz w:val="32"/>
          <w:szCs w:val="32"/>
          <w:highlight w:val="none"/>
        </w:rPr>
      </w:r>
      <w:r/>
    </w:p>
    <w:p>
      <w:pPr>
        <w:jc w:val="left"/>
        <w:widowControl/>
        <w:rPr>
          <w:rFonts w:cs="仿宋" w:asciiTheme="minorEastAsia" w:hAnsiTheme="minorEastAsia" w:eastAsiaTheme="minorEastAsia"/>
          <w:color w:val="auto"/>
          <w:sz w:val="32"/>
          <w:szCs w:val="32"/>
          <w:highlight w:val="none"/>
        </w:rPr>
      </w:pPr>
      <w:r>
        <w:rPr>
          <w:rFonts w:cs="仿宋" w:asciiTheme="minorEastAsia" w:hAnsiTheme="minorEastAsia" w:eastAsiaTheme="minorEastAsia"/>
          <w:color w:val="auto"/>
          <w:sz w:val="32"/>
          <w:szCs w:val="32"/>
          <w:highlight w:val="none"/>
        </w:rPr>
      </w:r>
      <w:r/>
    </w:p>
    <w:p>
      <w:pPr>
        <w:jc w:val="left"/>
        <w:widowControl/>
        <w:rPr>
          <w:rFonts w:cs="仿宋" w:asciiTheme="minorEastAsia" w:hAnsiTheme="minorEastAsia" w:eastAsiaTheme="minorEastAsia"/>
          <w:color w:val="auto"/>
          <w:sz w:val="32"/>
          <w:szCs w:val="32"/>
          <w:highlight w:val="none"/>
        </w:rPr>
      </w:pPr>
      <w:r>
        <w:rPr>
          <w:rFonts w:cs="仿宋" w:asciiTheme="minorEastAsia" w:hAnsiTheme="minorEastAsia" w:eastAsiaTheme="minorEastAsia"/>
          <w:color w:val="auto"/>
          <w:sz w:val="32"/>
          <w:szCs w:val="32"/>
          <w:highlight w:val="none"/>
        </w:rPr>
      </w:r>
      <w:r/>
    </w:p>
    <w:p>
      <w:pPr>
        <w:jc w:val="left"/>
        <w:widowControl/>
        <w:rPr>
          <w:rFonts w:cs="仿宋" w:asciiTheme="minorEastAsia" w:hAnsiTheme="minorEastAsia" w:eastAsiaTheme="minorEastAsia"/>
          <w:color w:val="auto"/>
          <w:sz w:val="32"/>
          <w:szCs w:val="32"/>
          <w:highlight w:val="none"/>
        </w:rPr>
      </w:pPr>
      <w:r>
        <w:rPr>
          <w:rFonts w:cs="仿宋" w:asciiTheme="minorEastAsia" w:hAnsiTheme="minorEastAsia" w:eastAsiaTheme="minorEastAsia"/>
          <w:color w:val="auto"/>
          <w:sz w:val="32"/>
          <w:szCs w:val="32"/>
          <w:highlight w:val="none"/>
        </w:rPr>
      </w:r>
      <w:r/>
    </w:p>
    <w:p>
      <w:pPr>
        <w:jc w:val="left"/>
        <w:widowControl/>
        <w:rPr>
          <w:rFonts w:cs="仿宋" w:asciiTheme="minorEastAsia" w:hAnsiTheme="minorEastAsia" w:eastAsiaTheme="minorEastAsia"/>
          <w:color w:val="auto"/>
          <w:sz w:val="32"/>
          <w:szCs w:val="32"/>
          <w:highlight w:val="none"/>
        </w:rPr>
      </w:pPr>
      <w:r>
        <w:rPr>
          <w:rFonts w:cs="仿宋" w:asciiTheme="minorEastAsia" w:hAnsiTheme="minorEastAsia" w:eastAsiaTheme="minorEastAsia"/>
          <w:color w:val="auto"/>
          <w:sz w:val="32"/>
          <w:szCs w:val="32"/>
          <w:highlight w:val="none"/>
        </w:rPr>
      </w:r>
      <w:r/>
    </w:p>
    <w:p>
      <w:pPr>
        <w:jc w:val="left"/>
        <w:widowControl/>
        <w:rPr>
          <w:rFonts w:cs="仿宋" w:asciiTheme="minorEastAsia" w:hAnsiTheme="minorEastAsia" w:eastAsiaTheme="minorEastAsia"/>
          <w:color w:val="auto"/>
          <w:sz w:val="32"/>
          <w:szCs w:val="32"/>
          <w:highlight w:val="none"/>
        </w:rPr>
      </w:pPr>
      <w:r>
        <w:rPr>
          <w:rFonts w:cs="仿宋" w:asciiTheme="minorEastAsia" w:hAnsiTheme="minorEastAsia" w:eastAsiaTheme="minorEastAsia"/>
          <w:color w:val="auto"/>
          <w:sz w:val="32"/>
          <w:szCs w:val="32"/>
          <w:highlight w:val="none"/>
        </w:rPr>
      </w:r>
      <w:r/>
    </w:p>
    <w:p>
      <w:pPr>
        <w:jc w:val="left"/>
        <w:widowControl/>
        <w:rPr>
          <w:rFonts w:cs="仿宋" w:asciiTheme="minorEastAsia" w:hAnsiTheme="minorEastAsia" w:eastAsiaTheme="minorEastAsia"/>
          <w:color w:val="auto"/>
          <w:sz w:val="32"/>
          <w:szCs w:val="32"/>
          <w:highlight w:val="none"/>
        </w:rPr>
      </w:pPr>
      <w:r>
        <w:rPr>
          <w:rFonts w:cs="仿宋" w:asciiTheme="minorEastAsia" w:hAnsiTheme="minorEastAsia" w:eastAsiaTheme="minorEastAsia"/>
          <w:color w:val="auto"/>
          <w:sz w:val="32"/>
          <w:szCs w:val="32"/>
          <w:highlight w:val="none"/>
        </w:rPr>
      </w:r>
      <w:r/>
    </w:p>
    <w:p>
      <w:pPr>
        <w:jc w:val="left"/>
        <w:widowControl/>
        <w:rPr>
          <w:rFonts w:cs="仿宋" w:asciiTheme="minorEastAsia" w:hAnsiTheme="minorEastAsia" w:eastAsiaTheme="minorEastAsia"/>
          <w:color w:val="auto"/>
          <w:sz w:val="32"/>
          <w:szCs w:val="32"/>
          <w:highlight w:val="none"/>
        </w:rPr>
      </w:pPr>
      <w:r>
        <w:rPr>
          <w:rFonts w:cs="仿宋" w:asciiTheme="minorEastAsia" w:hAnsiTheme="minorEastAsia" w:eastAsiaTheme="minorEastAsia"/>
          <w:color w:val="auto"/>
          <w:sz w:val="32"/>
          <w:szCs w:val="32"/>
          <w:highlight w:val="none"/>
        </w:rPr>
      </w:r>
      <w:r/>
    </w:p>
    <w:p>
      <w:pPr>
        <w:jc w:val="left"/>
        <w:widowControl/>
        <w:rPr>
          <w:rFonts w:cs="仿宋" w:asciiTheme="minorEastAsia" w:hAnsiTheme="minorEastAsia" w:eastAsiaTheme="minorEastAsia"/>
          <w:color w:val="auto"/>
          <w:sz w:val="32"/>
          <w:szCs w:val="32"/>
          <w:highlight w:val="none"/>
        </w:rPr>
      </w:pPr>
      <w:r>
        <w:rPr>
          <w:rFonts w:cs="仿宋" w:asciiTheme="minorEastAsia" w:hAnsiTheme="minorEastAsia" w:eastAsiaTheme="minorEastAsia"/>
          <w:color w:val="auto"/>
          <w:sz w:val="32"/>
          <w:szCs w:val="32"/>
          <w:highlight w:val="none"/>
        </w:rPr>
      </w:r>
      <w:r/>
    </w:p>
    <w:p>
      <w:pPr>
        <w:jc w:val="center"/>
        <w:keepLines w:val="0"/>
        <w:keepNext w:val="0"/>
        <w:pageBreakBefore w:val="0"/>
        <w:widowControl w:val="off"/>
        <w:rPr>
          <w:color w:val="auto"/>
          <w:highlight w:val="none"/>
        </w:rPr>
        <w:outlineLvl w:val="0"/>
      </w:pPr>
      <w:r/>
      <w:bookmarkStart w:id="54" w:name="_Toc55204181"/>
      <w:r/>
      <w:bookmarkStart w:id="55" w:name="_Toc25878"/>
      <w:r>
        <w:rPr>
          <w:rFonts w:hint="eastAsia" w:ascii="宋体" w:hAnsi="宋体" w:eastAsia="宋体" w:cs="Times New Roman"/>
          <w:b/>
          <w:bCs/>
          <w:color w:val="auto"/>
          <w:sz w:val="36"/>
          <w:szCs w:val="36"/>
          <w:highlight w:val="none"/>
          <w:lang w:val="en-US" w:eastAsia="zh-CN"/>
        </w:rPr>
        <w:t xml:space="preserve">第五章 评标方法及评标标准</w:t>
      </w:r>
      <w:bookmarkEnd w:id="54"/>
      <w:r/>
      <w:bookmarkEnd w:id="55"/>
      <w:r/>
      <w:r/>
    </w:p>
    <w:p>
      <w:pPr>
        <w:pStyle w:val="896"/>
        <w:ind w:firstLine="420"/>
        <w:keepLines w:val="0"/>
        <w:keepNext w:val="0"/>
        <w:pageBreakBefore w:val="0"/>
        <w:spacing w:before="0" w:after="0"/>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896"/>
        <w:ind w:firstLine="420"/>
        <w:keepLines w:val="0"/>
        <w:keepNext w:val="0"/>
        <w:pageBreakBefore w:val="0"/>
        <w:spacing w:before="0" w:after="0"/>
        <w:widowControl w:val="off"/>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896"/>
        <w:ind w:firstLine="420"/>
        <w:keepLines w:val="0"/>
        <w:keepNext w:val="0"/>
        <w:pageBreakBefore w:val="0"/>
        <w:spacing w:before="0" w:after="0"/>
        <w:widowControl w:val="off"/>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投标文件满足招标文件全部实质性要求，且按照评审因素的量化指标评审</w:t>
      </w:r>
      <w:r>
        <w:rPr>
          <w:rFonts w:hint="eastAsia" w:ascii="宋体" w:hAnsi="宋体"/>
          <w:color w:val="auto"/>
          <w:sz w:val="21"/>
          <w:szCs w:val="21"/>
          <w:highlight w:val="none"/>
          <w:lang w:eastAsia="zh-CN"/>
        </w:rPr>
        <w:t xml:space="preserve">，按排名先后顺序选取3名中标候选人，</w:t>
      </w:r>
      <w:r>
        <w:rPr>
          <w:rFonts w:hint="eastAsia" w:ascii="宋体" w:hAnsi="宋体"/>
          <w:color w:val="auto"/>
          <w:sz w:val="21"/>
          <w:szCs w:val="21"/>
          <w:highlight w:val="none"/>
        </w:rPr>
        <w:t xml:space="preserve">得分最高的投标人为排名第一的中标候选人</w:t>
      </w:r>
      <w:r>
        <w:rPr>
          <w:rFonts w:hint="eastAsia" w:ascii="宋体" w:hAnsi="宋体"/>
          <w:color w:val="auto"/>
          <w:sz w:val="21"/>
          <w:szCs w:val="21"/>
          <w:highlight w:val="none"/>
          <w:lang w:eastAsia="zh-CN"/>
        </w:rPr>
        <w:t xml:space="preserve">。</w:t>
      </w:r>
      <w:r/>
    </w:p>
    <w:p>
      <w:pPr>
        <w:pStyle w:val="896"/>
        <w:ind w:firstLine="420"/>
        <w:keepLines w:val="0"/>
        <w:keepNext w:val="0"/>
        <w:pageBreakBefore w:val="0"/>
        <w:spacing w:before="0" w:after="0"/>
        <w:widowControl w:val="off"/>
        <w:rPr>
          <w:rFonts w:hint="eastAsia" w:ascii="宋体" w:hAnsi="宋体" w:eastAsia="宋体" w:cs="Times New Roman"/>
          <w:b/>
          <w:color w:val="auto"/>
          <w:sz w:val="21"/>
          <w:szCs w:val="21"/>
          <w:highlight w:val="none"/>
        </w:rPr>
      </w:pPr>
      <w:r/>
      <w:bookmarkStart w:id="56" w:name="_Toc449016388"/>
      <w:r/>
      <w:bookmarkStart w:id="57" w:name="_Toc449017024"/>
      <w:r>
        <w:rPr>
          <w:rFonts w:hint="eastAsia" w:ascii="宋体" w:hAnsi="宋体" w:eastAsia="宋体" w:cs="Times New Roman"/>
          <w:b/>
          <w:color w:val="auto"/>
          <w:sz w:val="21"/>
          <w:szCs w:val="21"/>
          <w:highlight w:val="none"/>
        </w:rPr>
        <w:t xml:space="preserve">二、政府采购政策功能落实</w:t>
      </w:r>
      <w:bookmarkEnd w:id="56"/>
      <w:r/>
      <w:bookmarkEnd w:id="57"/>
      <w:r/>
      <w:r/>
    </w:p>
    <w:p>
      <w:pPr>
        <w:ind w:firstLine="420"/>
        <w:spacing w:line="360" w:lineRule="auto"/>
        <w:rPr>
          <w:rFonts w:hint="default" w:eastAsia="宋体"/>
          <w:color w:val="auto"/>
          <w:highlight w:val="none"/>
          <w:lang w:val="en-US" w:eastAsia="zh-CN"/>
        </w:rPr>
      </w:pPr>
      <w:r>
        <w:rPr>
          <w:rFonts w:hint="eastAsia"/>
          <w:color w:val="auto"/>
          <w:highlight w:val="none"/>
        </w:rPr>
        <w:t xml:space="preserve">本项目专门面向中小微型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20"/>
        <w:spacing w:line="360" w:lineRule="auto"/>
        <w:rPr>
          <w:rFonts w:hint="default" w:ascii="宋体" w:hAnsi="宋体" w:cs="宋体"/>
          <w:color w:val="auto"/>
          <w:szCs w:val="21"/>
          <w:highlight w:val="none"/>
          <w:lang w:val="en-US"/>
        </w:rPr>
      </w:pPr>
      <w:r>
        <w:rPr>
          <w:rFonts w:hint="eastAsia" w:ascii="宋体" w:hAnsi="宋体" w:cs="宋体"/>
          <w:color w:val="auto"/>
          <w:szCs w:val="21"/>
          <w:highlight w:val="none"/>
        </w:rPr>
        <w:t xml:space="preserve">注：本项目中小企业划分标准参照《关于印发中小企业划型标准规定的通知》（工信部联</w:t>
      </w:r>
      <w:r>
        <w:rPr>
          <w:rFonts w:hint="eastAsia" w:ascii="宋体" w:hAnsi="宋体" w:cs="宋体"/>
          <w:color w:val="auto"/>
          <w:szCs w:val="21"/>
          <w:highlight w:val="none"/>
          <w:lang w:val="en-US" w:eastAsia="zh-CN"/>
        </w:rPr>
        <w:t xml:space="preserve">企业</w:t>
      </w:r>
      <w:r>
        <w:rPr>
          <w:rFonts w:hint="eastAsia" w:ascii="宋体" w:hAnsi="宋体" w:cs="宋体"/>
          <w:color w:val="auto"/>
          <w:szCs w:val="21"/>
          <w:highlight w:val="none"/>
        </w:rPr>
        <w:t xml:space="preserve">〔2011〕300号）中</w:t>
      </w:r>
      <w:r>
        <w:rPr>
          <w:rFonts w:hint="eastAsia" w:ascii="宋体" w:hAnsi="宋体" w:cs="宋体"/>
          <w:color w:val="auto"/>
          <w:szCs w:val="21"/>
          <w:highlight w:val="none"/>
          <w:lang w:val="en-US" w:eastAsia="zh-CN"/>
        </w:rPr>
        <w:t xml:space="preserve">第（十二）条：软件和信息技术服务业。</w:t>
      </w:r>
      <w:r/>
    </w:p>
    <w:p>
      <w:pPr>
        <w:ind w:firstLine="210"/>
        <w:spacing w:line="360" w:lineRule="auto"/>
        <w:rPr>
          <w:rFonts w:hint="eastAsia" w:ascii="宋体" w:hAnsi="宋体" w:eastAsia="宋体" w:cs="宋体"/>
          <w:b/>
          <w:bCs/>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rPr>
        <w:t xml:space="preserve">（备注：</w:t>
      </w:r>
      <w:r>
        <w:rPr>
          <w:rFonts w:hint="eastAsia" w:ascii="宋体" w:hAnsi="宋体" w:cs="Times New Roman"/>
          <w:color w:val="auto"/>
          <w:sz w:val="21"/>
          <w:szCs w:val="21"/>
          <w:highlight w:val="none"/>
          <w:lang w:val="en-US" w:eastAsia="zh-CN"/>
        </w:rPr>
        <w:t xml:space="preserve">本</w:t>
      </w:r>
      <w:r>
        <w:rPr>
          <w:rFonts w:hint="default" w:ascii="宋体" w:hAnsi="宋体" w:eastAsia="宋体" w:cs="Times New Roman"/>
          <w:color w:val="auto"/>
          <w:sz w:val="21"/>
          <w:szCs w:val="21"/>
          <w:highlight w:val="none"/>
          <w:lang w:val="en-US" w:eastAsia="zh-CN"/>
        </w:rPr>
        <w:t xml:space="preserve">项目专门面向中小微型企业采购，供应商不再享受小微型企业价格扣除）</w:t>
      </w:r>
      <w:r/>
    </w:p>
    <w:p>
      <w:pPr>
        <w:pStyle w:val="896"/>
        <w:numPr>
          <w:ilvl w:val="0"/>
          <w:numId w:val="3"/>
        </w:numPr>
        <w:ind w:firstLine="420"/>
        <w:keepLines w:val="0"/>
        <w:keepNext w:val="0"/>
        <w:pageBreakBefore w:val="0"/>
        <w:spacing w:before="0" w:after="0"/>
        <w:widowControl w:val="off"/>
        <w:rPr>
          <w:rFonts w:hint="eastAsia" w:ascii="宋体" w:hAnsi="宋体" w:eastAsia="宋体" w:cs="Times New Roman"/>
          <w:b/>
          <w:color w:val="auto"/>
          <w:sz w:val="21"/>
          <w:szCs w:val="21"/>
          <w:highlight w:val="none"/>
          <w:lang w:val="en-US" w:eastAsia="zh-CN"/>
        </w:rPr>
      </w:pPr>
      <w:r>
        <w:rPr>
          <w:rFonts w:hint="eastAsia" w:ascii="宋体" w:hAnsi="宋体" w:eastAsia="宋体" w:cs="Times New Roman"/>
          <w:b/>
          <w:color w:val="auto"/>
          <w:sz w:val="21"/>
          <w:szCs w:val="21"/>
          <w:highlight w:val="none"/>
          <w:lang w:val="en-US" w:eastAsia="zh-CN"/>
        </w:rPr>
        <w:t xml:space="preserve">评标标准</w:t>
      </w:r>
      <w:r/>
    </w:p>
    <w:tbl>
      <w:tblPr>
        <w:tblStyle w:val="710"/>
        <w:tblW w:w="99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57" w:type="dxa"/>
          <w:right w:w="108" w:type="dxa"/>
          <w:bottom w:w="57" w:type="dxa"/>
        </w:tblCellMar>
        <w:tblLook w:val="04A0" w:firstRow="1" w:lastRow="0" w:firstColumn="1" w:lastColumn="0" w:noHBand="0" w:noVBand="1"/>
      </w:tblPr>
      <w:tblGrid>
        <w:gridCol w:w="656"/>
        <w:gridCol w:w="1313"/>
        <w:gridCol w:w="1202"/>
        <w:gridCol w:w="6729"/>
      </w:tblGrid>
      <w:tr>
        <w:trPr>
          <w:jc w:val="center"/>
          <w:trHeight w:val="20"/>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ind w:left="-38"/>
              <w:jc w:val="center"/>
              <w:spacing w:before="120" w:after="60" w:line="276" w:lineRule="auto"/>
              <w:rPr>
                <w:rFonts w:hint="eastAsia"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ind w:left="-38"/>
              <w:jc w:val="center"/>
              <w:spacing w:before="120" w:after="60" w:line="276" w:lineRule="auto"/>
              <w:rPr>
                <w:rFonts w:hint="eastAsia" w:ascii="宋体" w:hAnsi="宋体"/>
                <w:b/>
                <w:bCs/>
                <w:szCs w:val="21"/>
              </w:rPr>
            </w:pPr>
            <w:r>
              <w:rPr>
                <w:rFonts w:hint="eastAsia" w:ascii="宋体" w:hAnsi="宋体"/>
                <w:b/>
                <w:bCs/>
                <w:szCs w:val="21"/>
              </w:rPr>
              <w:t xml:space="preserve">评分因素</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ind w:left="-38"/>
              <w:jc w:val="center"/>
              <w:spacing w:before="120" w:after="60" w:line="276" w:lineRule="auto"/>
              <w:rPr>
                <w:rFonts w:hint="eastAsia" w:ascii="宋体" w:hAnsi="宋体"/>
                <w:b/>
                <w:bCs/>
                <w:szCs w:val="21"/>
              </w:rPr>
            </w:pPr>
            <w:r>
              <w:rPr>
                <w:rFonts w:hint="eastAsia" w:ascii="宋体" w:hAnsi="宋体"/>
                <w:b/>
                <w:bCs/>
                <w:szCs w:val="21"/>
              </w:rPr>
              <w:t xml:space="preserve">分值</w:t>
            </w:r>
            <w:r/>
          </w:p>
        </w:tc>
        <w:tc>
          <w:tcPr>
            <w:tcBorders>
              <w:top w:val="single" w:color="auto" w:sz="4" w:space="0"/>
              <w:left w:val="single" w:color="auto" w:sz="4" w:space="0"/>
              <w:bottom w:val="single" w:color="auto" w:sz="4" w:space="0"/>
              <w:right w:val="single" w:color="auto" w:sz="4" w:space="0"/>
            </w:tcBorders>
            <w:tcW w:w="6729" w:type="dxa"/>
            <w:vAlign w:val="center"/>
            <w:textDirection w:val="lrTb"/>
            <w:noWrap w:val="false"/>
          </w:tcPr>
          <w:p>
            <w:pPr>
              <w:ind w:left="-38"/>
              <w:jc w:val="center"/>
              <w:spacing w:before="120" w:after="60" w:line="276" w:lineRule="auto"/>
              <w:rPr>
                <w:rFonts w:ascii="宋体" w:hAnsi="宋体" w:eastAsiaTheme="minorEastAsia"/>
                <w:b/>
                <w:bCs/>
                <w:szCs w:val="21"/>
              </w:rPr>
            </w:pPr>
            <w:r>
              <w:rPr>
                <w:rFonts w:hint="eastAsia" w:ascii="宋体" w:hAnsi="宋体"/>
                <w:b/>
                <w:bCs/>
                <w:szCs w:val="21"/>
              </w:rPr>
              <w:t xml:space="preserve">评分标准</w:t>
            </w:r>
            <w:r/>
          </w:p>
        </w:tc>
      </w:tr>
      <w:tr>
        <w:trPr>
          <w:jc w:val="center"/>
          <w:trHeight w:val="2321"/>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ind w:left="-38"/>
              <w:jc w:val="center"/>
              <w:spacing w:before="120" w:after="60" w:line="276" w:lineRule="auto"/>
              <w:rPr>
                <w:rFonts w:hint="eastAsia"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ind w:left="-38"/>
              <w:jc w:val="center"/>
              <w:spacing w:before="120" w:after="60" w:line="276" w:lineRule="auto"/>
              <w:rPr>
                <w:rFonts w:hint="eastAsia" w:ascii="宋体" w:hAnsi="宋体"/>
                <w:szCs w:val="21"/>
              </w:rPr>
            </w:pPr>
            <w:r>
              <w:rPr>
                <w:rFonts w:hint="eastAsia" w:ascii="宋体" w:hAnsi="宋体"/>
                <w:szCs w:val="21"/>
              </w:rPr>
              <w:t xml:space="preserve">投标报价</w:t>
            </w:r>
            <w:r/>
          </w:p>
          <w:p>
            <w:pPr>
              <w:ind w:left="-38"/>
              <w:jc w:val="center"/>
              <w:spacing w:before="120" w:after="60" w:line="276" w:lineRule="auto"/>
              <w:rPr>
                <w:rFonts w:hint="eastAsia" w:ascii="宋体" w:hAnsi="宋体"/>
                <w:szCs w:val="21"/>
              </w:rPr>
            </w:pPr>
            <w:r>
              <w:rPr>
                <w:rFonts w:hint="eastAsia" w:ascii="宋体" w:hAnsi="宋体"/>
                <w:szCs w:val="21"/>
              </w:rPr>
              <w:t xml:space="preserve">（</w:t>
            </w:r>
            <w:r>
              <w:rPr>
                <w:rFonts w:ascii="宋体" w:hAnsi="宋体"/>
                <w:szCs w:val="21"/>
              </w:rPr>
              <w:t xml:space="preserve">20</w:t>
            </w:r>
            <w:r>
              <w:rPr>
                <w:rFonts w:hint="eastAsia"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ind w:left="-38"/>
              <w:jc w:val="center"/>
              <w:spacing w:before="120" w:after="60" w:line="276" w:lineRule="auto"/>
              <w:rPr>
                <w:rFonts w:hint="eastAsia" w:ascii="宋体" w:hAnsi="宋体"/>
                <w:szCs w:val="21"/>
              </w:rPr>
            </w:pPr>
            <w:r>
              <w:rPr>
                <w:rFonts w:ascii="宋体" w:hAnsi="宋体"/>
                <w:szCs w:val="21"/>
              </w:rPr>
              <w:t xml:space="preserve">20</w:t>
            </w:r>
            <w:r>
              <w:rPr>
                <w:rFonts w:hint="eastAsia"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6729" w:type="dxa"/>
            <w:vAlign w:val="center"/>
            <w:textDirection w:val="lrTb"/>
            <w:noWrap w:val="false"/>
          </w:tcPr>
          <w:p>
            <w:pPr>
              <w:ind w:left="-40"/>
              <w:spacing w:line="360" w:lineRule="auto"/>
              <w:rPr>
                <w:rFonts w:hint="eastAsia" w:ascii="宋体" w:hAnsi="宋体"/>
                <w:szCs w:val="21"/>
              </w:rPr>
            </w:pPr>
            <w:r>
              <w:rPr>
                <w:rFonts w:hint="eastAsia" w:ascii="宋体" w:hAnsi="宋体"/>
                <w:szCs w:val="21"/>
              </w:rPr>
              <w:t xml:space="preserve">以满足招标文件要求的最低投标报价为评标基准价，得满分</w:t>
            </w:r>
            <w:r>
              <w:rPr>
                <w:rFonts w:ascii="宋体" w:hAnsi="宋体"/>
                <w:szCs w:val="21"/>
              </w:rPr>
              <w:t xml:space="preserve">20</w:t>
            </w:r>
            <w:r>
              <w:rPr>
                <w:rFonts w:hint="eastAsia" w:ascii="宋体" w:hAnsi="宋体"/>
                <w:szCs w:val="21"/>
              </w:rPr>
              <w:t xml:space="preserve">分。</w:t>
            </w:r>
            <w:r/>
          </w:p>
          <w:p>
            <w:pPr>
              <w:ind w:left="-40"/>
              <w:spacing w:line="360" w:lineRule="auto"/>
              <w:rPr>
                <w:rFonts w:hint="eastAsia" w:ascii="宋体" w:hAnsi="宋体"/>
                <w:szCs w:val="21"/>
              </w:rPr>
            </w:pPr>
            <w:r>
              <w:rPr>
                <w:rFonts w:hint="eastAsia" w:ascii="宋体" w:hAnsi="宋体"/>
                <w:szCs w:val="21"/>
              </w:rPr>
              <w:t xml:space="preserve">其他投标报价得分=（评标基准价/其他投标报价）×</w:t>
            </w:r>
            <w:r>
              <w:rPr>
                <w:rFonts w:ascii="宋体" w:hAnsi="宋体"/>
                <w:szCs w:val="21"/>
              </w:rPr>
              <w:t xml:space="preserve">20</w:t>
            </w:r>
            <w:r>
              <w:rPr>
                <w:rFonts w:hint="eastAsia" w:ascii="宋体" w:hAnsi="宋体"/>
                <w:szCs w:val="21"/>
              </w:rPr>
              <w:t xml:space="preserve">×100%。</w:t>
            </w:r>
            <w:r/>
          </w:p>
          <w:p>
            <w:pPr>
              <w:ind w:left="-40"/>
              <w:spacing w:line="360" w:lineRule="auto"/>
              <w:rPr>
                <w:rFonts w:hint="eastAsia" w:ascii="宋体" w:hAnsi="宋体"/>
                <w:szCs w:val="21"/>
              </w:rPr>
            </w:pPr>
            <w:r>
              <w:rPr>
                <w:rFonts w:hint="eastAsia" w:ascii="宋体" w:hAnsi="宋体"/>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20"/>
        </w:trPr>
        <w:tc>
          <w:tcPr>
            <w:tcBorders>
              <w:top w:val="single" w:color="auto" w:sz="4" w:space="0"/>
              <w:left w:val="single" w:color="auto" w:sz="4" w:space="0"/>
              <w:right w:val="single" w:color="auto" w:sz="4" w:space="0"/>
            </w:tcBorders>
            <w:tcW w:w="656" w:type="dxa"/>
            <w:vAlign w:val="center"/>
            <w:vMerge w:val="restart"/>
            <w:textDirection w:val="lrTb"/>
            <w:noWrap w:val="false"/>
          </w:tcPr>
          <w:p>
            <w:pPr>
              <w:ind w:left="-38"/>
              <w:jc w:val="center"/>
              <w:spacing w:before="120" w:after="60" w:line="276" w:lineRule="auto"/>
              <w:rPr>
                <w:rFonts w:hint="eastAsia" w:ascii="宋体" w:hAnsi="宋体"/>
                <w:szCs w:val="21"/>
              </w:rPr>
            </w:pPr>
            <w:r>
              <w:rPr>
                <w:rFonts w:ascii="宋体" w:hAnsi="宋体"/>
                <w:szCs w:val="21"/>
              </w:rPr>
              <w:t xml:space="preserve">2</w:t>
            </w:r>
            <w:r/>
          </w:p>
        </w:tc>
        <w:tc>
          <w:tcPr>
            <w:tcBorders>
              <w:top w:val="single" w:color="auto" w:sz="4" w:space="0"/>
              <w:left w:val="single" w:color="auto" w:sz="4" w:space="0"/>
              <w:right w:val="single" w:color="auto" w:sz="4" w:space="0"/>
            </w:tcBorders>
            <w:tcW w:w="1313" w:type="dxa"/>
            <w:vAlign w:val="center"/>
            <w:vMerge w:val="restart"/>
            <w:textDirection w:val="lrTb"/>
            <w:noWrap w:val="false"/>
          </w:tcPr>
          <w:p>
            <w:pPr>
              <w:jc w:val="center"/>
              <w:spacing w:before="120" w:after="60" w:line="276" w:lineRule="auto"/>
              <w:rPr>
                <w:rFonts w:hint="eastAsia" w:ascii="宋体" w:hAnsi="宋体"/>
                <w:szCs w:val="21"/>
              </w:rPr>
            </w:pPr>
            <w:r>
              <w:rPr>
                <w:rFonts w:hint="eastAsia" w:ascii="宋体" w:hAnsi="宋体"/>
                <w:szCs w:val="21"/>
              </w:rPr>
              <w:t xml:space="preserve">商务部分</w:t>
            </w:r>
            <w:r/>
          </w:p>
          <w:p>
            <w:pPr>
              <w:jc w:val="center"/>
              <w:spacing w:before="120" w:after="60" w:line="276" w:lineRule="auto"/>
              <w:rPr>
                <w:rFonts w:hint="eastAsia" w:ascii="宋体" w:hAnsi="宋体"/>
                <w:szCs w:val="21"/>
              </w:rPr>
            </w:pPr>
            <w:r>
              <w:rPr>
                <w:rFonts w:hint="eastAsia" w:ascii="宋体" w:hAnsi="宋体"/>
                <w:szCs w:val="21"/>
              </w:rPr>
              <w:t xml:space="preserve">（20分）</w:t>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jc w:val="center"/>
              <w:spacing w:before="120" w:after="60" w:line="276" w:lineRule="auto"/>
              <w:rPr>
                <w:rFonts w:hint="eastAsia" w:ascii="宋体" w:hAnsi="宋体"/>
                <w:szCs w:val="21"/>
                <w:highlight w:val="none"/>
              </w:rPr>
            </w:pPr>
            <w:r>
              <w:rPr>
                <w:rFonts w:hint="eastAsia" w:ascii="宋体" w:hAnsi="宋体"/>
                <w:szCs w:val="21"/>
                <w:highlight w:val="none"/>
              </w:rPr>
              <w:t xml:space="preserve">企业业绩情况</w:t>
            </w:r>
            <w:r/>
          </w:p>
          <w:p>
            <w:pPr>
              <w:jc w:val="center"/>
              <w:spacing w:before="120" w:after="60" w:line="276" w:lineRule="auto"/>
              <w:rPr>
                <w:rFonts w:hint="eastAsia" w:ascii="宋体" w:hAnsi="宋体"/>
                <w:szCs w:val="21"/>
                <w:highlight w:val="none"/>
              </w:rPr>
            </w:pPr>
            <w:r>
              <w:rPr>
                <w:rFonts w:hint="eastAsia" w:ascii="宋体" w:hAnsi="宋体"/>
                <w:szCs w:val="21"/>
                <w:highlight w:val="none"/>
              </w:rPr>
              <w:t xml:space="preserve">（6分）</w:t>
            </w:r>
            <w:r/>
          </w:p>
        </w:tc>
        <w:tc>
          <w:tcPr>
            <w:tcBorders>
              <w:top w:val="single" w:color="auto" w:sz="4" w:space="0"/>
              <w:left w:val="single" w:color="auto" w:sz="4" w:space="0"/>
              <w:bottom w:val="single" w:color="auto" w:sz="4" w:space="0"/>
              <w:right w:val="single" w:color="auto" w:sz="4" w:space="0"/>
            </w:tcBorders>
            <w:tcW w:w="6729" w:type="dxa"/>
            <w:vAlign w:val="center"/>
            <w:textDirection w:val="lrTb"/>
            <w:noWrap w:val="false"/>
          </w:tcPr>
          <w:p>
            <w:pPr>
              <w:ind w:left="-40"/>
              <w:spacing w:line="360" w:lineRule="auto"/>
              <w:rPr>
                <w:rFonts w:hint="eastAsia" w:ascii="宋体" w:hAnsi="宋体"/>
                <w:szCs w:val="21"/>
                <w:highlight w:val="none"/>
              </w:rPr>
            </w:pPr>
            <w:r>
              <w:rPr>
                <w:rFonts w:hint="eastAsia" w:ascii="宋体" w:hAnsi="宋体"/>
                <w:szCs w:val="21"/>
                <w:highlight w:val="none"/>
              </w:rPr>
              <w:t xml:space="preserve">投标人提供自2023年09月01日（以合同签订日期为准）以来同类项目业绩案例，每提供1个得2分,满分6分。</w:t>
            </w:r>
            <w:r/>
          </w:p>
          <w:p>
            <w:pPr>
              <w:ind w:left="-40"/>
              <w:spacing w:line="360" w:lineRule="auto"/>
              <w:rPr>
                <w:rFonts w:hint="eastAsia" w:ascii="宋体" w:hAnsi="宋体"/>
                <w:szCs w:val="21"/>
                <w:highlight w:val="none"/>
              </w:rPr>
            </w:pPr>
            <w:r>
              <w:rPr>
                <w:rFonts w:hint="eastAsia" w:ascii="宋体" w:hAnsi="宋体"/>
                <w:b/>
                <w:bCs/>
                <w:szCs w:val="21"/>
                <w:highlight w:val="none"/>
              </w:rPr>
              <w:t xml:space="preserve">注：提供中标/成交通知书、合同原件扫描件并加盖电子公章。</w:t>
            </w:r>
            <w:r/>
          </w:p>
        </w:tc>
      </w:tr>
      <w:tr>
        <w:trPr>
          <w:jc w:val="center"/>
          <w:trHeight w:val="20"/>
        </w:trPr>
        <w:tc>
          <w:tcPr>
            <w:tcBorders>
              <w:left w:val="single" w:color="auto" w:sz="4" w:space="0"/>
              <w:right w:val="single" w:color="auto" w:sz="4" w:space="0"/>
            </w:tcBorders>
            <w:tcW w:w="656" w:type="dxa"/>
            <w:vAlign w:val="center"/>
            <w:vMerge w:val="continue"/>
            <w:textDirection w:val="lrTb"/>
            <w:noWrap w:val="false"/>
          </w:tcPr>
          <w:p>
            <w:pPr>
              <w:ind w:left="-38"/>
              <w:jc w:val="center"/>
              <w:spacing w:before="120" w:after="60" w:line="276" w:lineRule="auto"/>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1313" w:type="dxa"/>
            <w:vAlign w:val="center"/>
            <w:vMerge w:val="continue"/>
            <w:textDirection w:val="lrTb"/>
            <w:noWrap w:val="false"/>
          </w:tcPr>
          <w:p>
            <w:pPr>
              <w:jc w:val="center"/>
              <w:spacing w:before="120" w:after="60" w:line="276"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jc w:val="center"/>
              <w:spacing w:before="120" w:after="60" w:line="276" w:lineRule="auto"/>
              <w:rPr>
                <w:rFonts w:hint="eastAsia" w:ascii="宋体" w:hAnsi="宋体"/>
                <w:szCs w:val="21"/>
              </w:rPr>
            </w:pPr>
            <w:r>
              <w:rPr>
                <w:rFonts w:hint="eastAsia" w:ascii="宋体" w:hAnsi="宋体"/>
                <w:szCs w:val="21"/>
              </w:rPr>
              <w:t xml:space="preserve">项目经理业绩</w:t>
            </w:r>
            <w:r/>
          </w:p>
          <w:p>
            <w:pPr>
              <w:jc w:val="center"/>
              <w:spacing w:before="120" w:after="60" w:line="276" w:lineRule="auto"/>
              <w:rPr>
                <w:rFonts w:hint="eastAsia" w:ascii="宋体" w:hAnsi="宋体"/>
                <w:szCs w:val="21"/>
              </w:rPr>
            </w:pPr>
            <w:r>
              <w:rPr>
                <w:rFonts w:hint="eastAsia" w:ascii="宋体" w:hAnsi="宋体"/>
                <w:szCs w:val="21"/>
                <w:highlight w:val="none"/>
              </w:rPr>
              <w:t xml:space="preserve">（</w:t>
            </w:r>
            <w:r>
              <w:rPr>
                <w:rFonts w:hint="eastAsia" w:ascii="宋体" w:hAnsi="宋体"/>
                <w:szCs w:val="21"/>
                <w:highlight w:val="none"/>
                <w:lang w:val="en-US" w:eastAsia="zh-CN"/>
              </w:rPr>
              <w:t xml:space="preserve">3</w:t>
            </w:r>
            <w:r>
              <w:rPr>
                <w:rFonts w:hint="eastAsia" w:ascii="宋体" w:hAnsi="宋体"/>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729" w:type="dxa"/>
            <w:vAlign w:val="center"/>
            <w:textDirection w:val="lrTb"/>
            <w:noWrap w:val="false"/>
          </w:tcPr>
          <w:p>
            <w:pPr>
              <w:ind w:left="-40"/>
              <w:spacing w:line="360" w:lineRule="auto"/>
              <w:rPr>
                <w:rFonts w:hint="eastAsia" w:ascii="宋体" w:hAnsi="宋体"/>
                <w:szCs w:val="21"/>
              </w:rPr>
            </w:pPr>
            <w:r>
              <w:rPr>
                <w:rFonts w:hint="eastAsia" w:ascii="宋体" w:hAnsi="宋体"/>
                <w:szCs w:val="21"/>
              </w:rPr>
              <w:t xml:space="preserve">拟派项目经理具有同类项目业绩案例：提供自2023年09月01日（以合同签订日期为准）以来同类项目业绩案例，每提供1个得</w:t>
            </w:r>
            <w:r>
              <w:rPr>
                <w:rFonts w:hint="eastAsia" w:ascii="宋体" w:hAnsi="宋体"/>
                <w:szCs w:val="21"/>
                <w:lang w:val="en-US" w:eastAsia="zh-CN"/>
              </w:rPr>
              <w:t xml:space="preserve">1</w:t>
            </w:r>
            <w:r>
              <w:rPr>
                <w:rFonts w:hint="eastAsia" w:ascii="宋体" w:hAnsi="宋体"/>
                <w:szCs w:val="21"/>
              </w:rPr>
              <w:t xml:space="preserve">分,满分</w:t>
            </w:r>
            <w:r>
              <w:rPr>
                <w:rFonts w:hint="eastAsia" w:ascii="宋体" w:hAnsi="宋体"/>
                <w:szCs w:val="21"/>
                <w:lang w:val="en-US" w:eastAsia="zh-CN"/>
              </w:rPr>
              <w:t xml:space="preserve">3</w:t>
            </w:r>
            <w:r>
              <w:rPr>
                <w:rFonts w:hint="eastAsia" w:ascii="宋体" w:hAnsi="宋体"/>
                <w:szCs w:val="21"/>
              </w:rPr>
              <w:t xml:space="preserve">分。</w:t>
            </w:r>
            <w:r/>
          </w:p>
          <w:p>
            <w:pPr>
              <w:ind w:left="-40"/>
              <w:spacing w:line="360" w:lineRule="auto"/>
              <w:rPr>
                <w:rFonts w:hint="eastAsia" w:ascii="宋体" w:hAnsi="宋体"/>
                <w:b/>
                <w:bCs/>
                <w:szCs w:val="21"/>
              </w:rPr>
            </w:pPr>
            <w:r>
              <w:rPr>
                <w:rFonts w:hint="eastAsia" w:ascii="宋体" w:hAnsi="宋体"/>
                <w:b/>
                <w:bCs/>
                <w:szCs w:val="21"/>
              </w:rPr>
              <w:t xml:space="preserve">注：提供中标/成交通知书、合同原件扫描件并加盖电子公章。合同中须注明项目经理姓名，如未注明，应补充提供合同委托人（甲方）出具的</w:t>
            </w:r>
            <w:r>
              <w:rPr>
                <w:rFonts w:hint="eastAsia" w:ascii="宋体" w:hAnsi="宋体"/>
                <w:b/>
                <w:bCs/>
                <w:szCs w:val="21"/>
                <w:lang w:val="en-US" w:eastAsia="zh-CN"/>
              </w:rPr>
              <w:t xml:space="preserve">注明项目经理姓名和身份证号码的</w:t>
            </w:r>
            <w:r>
              <w:rPr>
                <w:rFonts w:hint="eastAsia" w:ascii="宋体" w:hAnsi="宋体"/>
                <w:b/>
                <w:bCs/>
                <w:szCs w:val="21"/>
              </w:rPr>
              <w:t xml:space="preserve">业绩证明</w:t>
            </w:r>
            <w:r>
              <w:rPr>
                <w:rFonts w:hint="eastAsia" w:ascii="宋体" w:hAnsi="宋体"/>
                <w:b/>
                <w:bCs/>
                <w:szCs w:val="21"/>
                <w:lang w:val="en-US" w:eastAsia="zh-CN"/>
              </w:rPr>
              <w:t xml:space="preserve">原件扫描件上传到系统中</w:t>
            </w:r>
            <w:r>
              <w:rPr>
                <w:rFonts w:hint="eastAsia" w:ascii="宋体" w:hAnsi="宋体"/>
                <w:b/>
                <w:bCs/>
                <w:szCs w:val="21"/>
              </w:rPr>
              <w:t xml:space="preserve">（格式自拟）。</w:t>
            </w:r>
            <w:r/>
          </w:p>
          <w:p>
            <w:pPr>
              <w:ind w:left="-40"/>
              <w:spacing w:line="360" w:lineRule="auto"/>
              <w:rPr>
                <w:rFonts w:hint="default" w:ascii="宋体" w:hAnsi="宋体" w:eastAsia="宋体"/>
                <w:b/>
                <w:bCs/>
                <w:szCs w:val="21"/>
                <w:lang w:val="en-US" w:eastAsia="zh-CN"/>
              </w:rPr>
            </w:pPr>
            <w:r>
              <w:rPr>
                <w:rFonts w:hint="eastAsia" w:ascii="宋体" w:hAnsi="宋体"/>
                <w:b/>
                <w:bCs/>
                <w:szCs w:val="21"/>
                <w:lang w:val="en-US" w:eastAsia="zh-CN"/>
              </w:rPr>
              <w:t xml:space="preserve">企业业绩和项目经理业绩可以重复得分。</w:t>
            </w:r>
            <w:r/>
          </w:p>
        </w:tc>
      </w:tr>
      <w:tr>
        <w:trPr>
          <w:jc w:val="center"/>
          <w:trHeight w:val="20"/>
        </w:trPr>
        <w:tc>
          <w:tcPr>
            <w:tcBorders>
              <w:left w:val="single" w:color="auto" w:sz="4" w:space="0"/>
              <w:right w:val="single" w:color="auto" w:sz="4" w:space="0"/>
            </w:tcBorders>
            <w:tcW w:w="656" w:type="dxa"/>
            <w:vAlign w:val="center"/>
            <w:vMerge w:val="continue"/>
            <w:textDirection w:val="lrTb"/>
            <w:noWrap w:val="false"/>
          </w:tcPr>
          <w:p>
            <w:pPr>
              <w:spacing w:before="120" w:after="60" w:line="276" w:lineRule="auto"/>
              <w:widowControl/>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1313" w:type="dxa"/>
            <w:vAlign w:val="center"/>
            <w:vMerge w:val="continue"/>
            <w:textDirection w:val="lrTb"/>
            <w:noWrap w:val="false"/>
          </w:tcPr>
          <w:p>
            <w:pPr>
              <w:spacing w:before="120" w:after="60" w:line="276" w:lineRule="auto"/>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jc w:val="center"/>
              <w:spacing w:before="120" w:after="60" w:line="276" w:lineRule="auto"/>
              <w:rPr>
                <w:rFonts w:hint="eastAsia" w:ascii="宋体" w:hAnsi="宋体" w:cs="宋体"/>
                <w:szCs w:val="21"/>
              </w:rPr>
            </w:pPr>
            <w:r>
              <w:rPr>
                <w:rFonts w:hint="eastAsia" w:ascii="宋体" w:hAnsi="宋体" w:cs="宋体"/>
                <w:szCs w:val="21"/>
              </w:rPr>
              <w:t xml:space="preserve">履约能力</w:t>
            </w:r>
            <w:r/>
          </w:p>
          <w:p>
            <w:pPr>
              <w:jc w:val="center"/>
              <w:spacing w:before="120" w:after="60" w:line="276" w:lineRule="auto"/>
              <w:rPr>
                <w:rFonts w:hint="eastAsia" w:ascii="宋体" w:hAnsi="宋体" w:cs="宋体"/>
                <w:szCs w:val="21"/>
              </w:rPr>
            </w:pPr>
            <w:r>
              <w:rPr>
                <w:rFonts w:hint="eastAsia" w:ascii="宋体" w:hAnsi="宋体" w:cs="宋体"/>
                <w:szCs w:val="21"/>
              </w:rPr>
              <w:t xml:space="preserve">（2分）</w:t>
            </w:r>
            <w:r/>
          </w:p>
        </w:tc>
        <w:tc>
          <w:tcPr>
            <w:tcBorders>
              <w:top w:val="single" w:color="auto" w:sz="4" w:space="0"/>
              <w:left w:val="single" w:color="auto" w:sz="4" w:space="0"/>
              <w:bottom w:val="single" w:color="auto" w:sz="4" w:space="0"/>
              <w:right w:val="single" w:color="auto" w:sz="4" w:space="0"/>
            </w:tcBorders>
            <w:tcW w:w="6729" w:type="dxa"/>
            <w:vAlign w:val="center"/>
            <w:textDirection w:val="lrTb"/>
            <w:noWrap w:val="false"/>
          </w:tcPr>
          <w:p>
            <w:pPr>
              <w:ind w:left="-40"/>
              <w:spacing w:line="360" w:lineRule="auto"/>
              <w:rPr>
                <w:rFonts w:hint="eastAsia" w:ascii="宋体" w:hAnsi="宋体"/>
                <w:szCs w:val="21"/>
              </w:rPr>
            </w:pPr>
            <w:r>
              <w:rPr>
                <w:rFonts w:hint="eastAsia" w:ascii="宋体" w:hAnsi="宋体"/>
                <w:szCs w:val="21"/>
              </w:rPr>
              <w:t xml:space="preserve">投标人具有ISO9001质量管理体系认证证书、ISO27001信息安全管理体系认证证书，每提供一项得1分，最高2分。</w:t>
            </w:r>
            <w:r/>
          </w:p>
          <w:p>
            <w:pPr>
              <w:spacing w:line="360" w:lineRule="auto"/>
              <w:rPr>
                <w:rFonts w:hint="eastAsia" w:ascii="宋体" w:hAnsi="宋体"/>
                <w:szCs w:val="21"/>
              </w:rPr>
            </w:pPr>
            <w:r>
              <w:rPr>
                <w:rFonts w:hint="eastAsia" w:ascii="宋体" w:hAnsi="宋体"/>
                <w:b/>
                <w:bCs/>
                <w:szCs w:val="21"/>
              </w:rPr>
              <w:t xml:space="preserve">注：投标人须提供有效期内的认证证书原件扫描件并加盖电子公章，同时还需提供该证书在“国家市场监督管理总局-全国认证认可信息公共服务平台”网站查询到的有效认证截图并加盖电子公章。</w:t>
            </w:r>
            <w:r/>
          </w:p>
        </w:tc>
      </w:tr>
      <w:tr>
        <w:trPr>
          <w:jc w:val="center"/>
          <w:trHeight w:val="20"/>
        </w:trPr>
        <w:tc>
          <w:tcPr>
            <w:tcBorders>
              <w:left w:val="single" w:color="auto" w:sz="4" w:space="0"/>
              <w:right w:val="single" w:color="auto" w:sz="4" w:space="0"/>
            </w:tcBorders>
            <w:tcW w:w="656" w:type="dxa"/>
            <w:vAlign w:val="center"/>
            <w:vMerge w:val="continue"/>
            <w:textDirection w:val="lrTb"/>
            <w:noWrap w:val="false"/>
          </w:tcPr>
          <w:p>
            <w:pPr>
              <w:spacing w:before="120" w:after="60" w:line="276" w:lineRule="auto"/>
              <w:widowControl/>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1313" w:type="dxa"/>
            <w:vAlign w:val="center"/>
            <w:vMerge w:val="continue"/>
            <w:textDirection w:val="lrTb"/>
            <w:noWrap w:val="false"/>
          </w:tcPr>
          <w:p>
            <w:pPr>
              <w:spacing w:before="120" w:after="60" w:line="276" w:lineRule="auto"/>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jc w:val="center"/>
              <w:spacing w:before="120" w:after="60" w:line="276" w:lineRule="auto"/>
              <w:rPr>
                <w:rFonts w:ascii="宋体" w:hAnsi="宋体" w:eastAsiaTheme="minorEastAsia"/>
                <w:szCs w:val="21"/>
                <w:highlight w:val="none"/>
              </w:rPr>
            </w:pPr>
            <w:r>
              <w:rPr>
                <w:rFonts w:hint="eastAsia" w:ascii="宋体" w:hAnsi="宋体"/>
                <w:szCs w:val="21"/>
                <w:highlight w:val="none"/>
              </w:rPr>
              <w:t xml:space="preserve">项目经理及服务团队人员能力</w:t>
            </w:r>
            <w:r/>
          </w:p>
          <w:p>
            <w:pPr>
              <w:jc w:val="center"/>
              <w:spacing w:before="120" w:after="60" w:line="276" w:lineRule="auto"/>
              <w:rPr>
                <w:rFonts w:hint="eastAsia" w:ascii="宋体" w:hAnsi="宋体"/>
                <w:szCs w:val="21"/>
              </w:rPr>
            </w:pPr>
            <w:r>
              <w:rPr>
                <w:rFonts w:hint="eastAsia" w:ascii="宋体" w:hAnsi="宋体"/>
                <w:szCs w:val="21"/>
                <w:highlight w:val="none"/>
              </w:rPr>
              <w:t xml:space="preserve">（</w:t>
            </w:r>
            <w:r>
              <w:rPr>
                <w:rFonts w:hint="eastAsia" w:ascii="宋体" w:hAnsi="宋体"/>
                <w:szCs w:val="21"/>
                <w:highlight w:val="none"/>
                <w:lang w:val="en-US" w:eastAsia="zh-CN"/>
              </w:rPr>
              <w:t xml:space="preserve">4</w:t>
            </w:r>
            <w:r>
              <w:rPr>
                <w:rFonts w:hint="eastAsia" w:ascii="宋体" w:hAnsi="宋体"/>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72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投标人</w:t>
            </w:r>
            <w:r>
              <w:rPr>
                <w:rFonts w:hint="eastAsia" w:ascii="宋体" w:hAnsi="宋体" w:cs="宋体"/>
                <w:szCs w:val="21"/>
                <w:highlight w:val="none"/>
              </w:rPr>
              <w:t xml:space="preserve">项目经理及服务</w:t>
            </w:r>
            <w:r>
              <w:rPr>
                <w:rFonts w:hint="eastAsia" w:ascii="宋体" w:hAnsi="宋体"/>
                <w:szCs w:val="21"/>
                <w:highlight w:val="none"/>
              </w:rPr>
              <w:t xml:space="preserve">团队人员具有以下能力证书：</w:t>
            </w:r>
            <w:r/>
          </w:p>
          <w:p>
            <w:pPr>
              <w:ind w:left="-40"/>
              <w:spacing w:line="360" w:lineRule="auto"/>
              <w:rPr>
                <w:rFonts w:hint="eastAsia" w:ascii="宋体" w:hAnsi="宋体"/>
                <w:szCs w:val="21"/>
                <w:highlight w:val="none"/>
              </w:rPr>
            </w:pPr>
            <w:r>
              <w:rPr>
                <w:rFonts w:hint="eastAsia" w:ascii="宋体" w:hAnsi="宋体"/>
                <w:szCs w:val="21"/>
                <w:highlight w:val="none"/>
              </w:rPr>
              <w:t xml:space="preserve">1、工信部</w:t>
            </w:r>
            <w:r>
              <w:rPr>
                <w:rFonts w:hint="eastAsia" w:ascii="宋体" w:hAnsi="宋体"/>
                <w:szCs w:val="21"/>
                <w:highlight w:val="none"/>
                <w:lang w:val="en-US" w:eastAsia="zh-CN"/>
              </w:rPr>
              <w:t xml:space="preserve">和</w:t>
            </w:r>
            <w:r>
              <w:rPr>
                <w:rFonts w:hint="eastAsia" w:ascii="宋体" w:hAnsi="宋体"/>
                <w:szCs w:val="21"/>
                <w:highlight w:val="none"/>
              </w:rPr>
              <w:t xml:space="preserve">人社部</w:t>
            </w:r>
            <w:r>
              <w:rPr>
                <w:rFonts w:hint="eastAsia" w:ascii="宋体" w:hAnsi="宋体"/>
                <w:szCs w:val="21"/>
                <w:highlight w:val="none"/>
                <w:lang w:val="en-US" w:eastAsia="zh-CN"/>
              </w:rPr>
              <w:t xml:space="preserve">联合</w:t>
            </w:r>
            <w:r>
              <w:rPr>
                <w:rFonts w:hint="eastAsia" w:ascii="宋体" w:hAnsi="宋体"/>
                <w:szCs w:val="21"/>
                <w:highlight w:val="none"/>
              </w:rPr>
              <w:t xml:space="preserve">颁发的初级证书，专业是程序员</w:t>
            </w:r>
            <w:r>
              <w:rPr>
                <w:rFonts w:hint="eastAsia" w:ascii="宋体" w:hAnsi="宋体"/>
                <w:szCs w:val="21"/>
                <w:highlight w:val="none"/>
                <w:lang w:eastAsia="zh-CN"/>
              </w:rPr>
              <w:t xml:space="preserve">、</w:t>
            </w:r>
            <w:r>
              <w:rPr>
                <w:rFonts w:hint="eastAsia" w:ascii="宋体" w:hAnsi="宋体"/>
                <w:szCs w:val="21"/>
                <w:highlight w:val="none"/>
              </w:rPr>
              <w:t xml:space="preserve">信息系统运行管理员的计算机技术及软件专业技术资格证书，有1个得0.5分；</w:t>
            </w:r>
            <w:r/>
          </w:p>
          <w:p>
            <w:pPr>
              <w:ind w:left="-40"/>
              <w:spacing w:line="360" w:lineRule="auto"/>
              <w:rPr>
                <w:rFonts w:hint="eastAsia" w:ascii="宋体" w:hAnsi="宋体"/>
                <w:szCs w:val="21"/>
                <w:highlight w:val="none"/>
              </w:rPr>
            </w:pPr>
            <w:r>
              <w:rPr>
                <w:rFonts w:hint="eastAsia" w:ascii="宋体" w:hAnsi="宋体"/>
                <w:szCs w:val="21"/>
                <w:highlight w:val="none"/>
              </w:rPr>
              <w:t xml:space="preserve">2、工信部</w:t>
            </w:r>
            <w:r>
              <w:rPr>
                <w:rFonts w:hint="eastAsia" w:ascii="宋体" w:hAnsi="宋体"/>
                <w:szCs w:val="21"/>
                <w:highlight w:val="none"/>
                <w:lang w:val="en-US" w:eastAsia="zh-CN"/>
              </w:rPr>
              <w:t xml:space="preserve">和</w:t>
            </w:r>
            <w:r>
              <w:rPr>
                <w:rFonts w:hint="eastAsia" w:ascii="宋体" w:hAnsi="宋体"/>
                <w:szCs w:val="21"/>
                <w:highlight w:val="none"/>
              </w:rPr>
              <w:t xml:space="preserve">人社部</w:t>
            </w:r>
            <w:r>
              <w:rPr>
                <w:rFonts w:hint="eastAsia" w:ascii="宋体" w:hAnsi="宋体"/>
                <w:szCs w:val="21"/>
                <w:highlight w:val="none"/>
                <w:lang w:val="en-US" w:eastAsia="zh-CN"/>
              </w:rPr>
              <w:t xml:space="preserve">联合</w:t>
            </w:r>
            <w:r>
              <w:rPr>
                <w:rFonts w:hint="eastAsia" w:ascii="宋体" w:hAnsi="宋体"/>
                <w:szCs w:val="21"/>
                <w:highlight w:val="none"/>
              </w:rPr>
              <w:t xml:space="preserve">颁发的中级证书，专业是软件设计师</w:t>
            </w:r>
            <w:r>
              <w:rPr>
                <w:rFonts w:hint="eastAsia" w:ascii="宋体" w:hAnsi="宋体"/>
                <w:szCs w:val="21"/>
                <w:highlight w:val="none"/>
                <w:lang w:eastAsia="zh-CN"/>
              </w:rPr>
              <w:t xml:space="preserve">、</w:t>
            </w:r>
            <w:r>
              <w:rPr>
                <w:rFonts w:hint="eastAsia" w:ascii="宋体" w:hAnsi="宋体"/>
                <w:szCs w:val="21"/>
                <w:highlight w:val="none"/>
              </w:rPr>
              <w:t xml:space="preserve">信息系统管理师的计算机技术及软件专业技术资格证书，有1个得1分；</w:t>
            </w:r>
            <w:r/>
          </w:p>
          <w:p>
            <w:pPr>
              <w:ind w:left="-40"/>
              <w:spacing w:line="360" w:lineRule="auto"/>
              <w:rPr>
                <w:rFonts w:hint="eastAsia" w:ascii="宋体" w:hAnsi="宋体"/>
                <w:b/>
                <w:bCs/>
                <w:szCs w:val="21"/>
                <w:highlight w:val="none"/>
              </w:rPr>
            </w:pPr>
            <w:r>
              <w:rPr>
                <w:rFonts w:hint="eastAsia" w:ascii="宋体" w:hAnsi="宋体"/>
                <w:szCs w:val="21"/>
                <w:highlight w:val="none"/>
              </w:rPr>
              <w:t xml:space="preserve">3、工信部</w:t>
            </w:r>
            <w:r>
              <w:rPr>
                <w:rFonts w:hint="eastAsia" w:ascii="宋体" w:hAnsi="宋体"/>
                <w:szCs w:val="21"/>
                <w:highlight w:val="none"/>
                <w:lang w:val="en-US" w:eastAsia="zh-CN"/>
              </w:rPr>
              <w:t xml:space="preserve">和</w:t>
            </w:r>
            <w:r>
              <w:rPr>
                <w:rFonts w:hint="eastAsia" w:ascii="宋体" w:hAnsi="宋体"/>
                <w:szCs w:val="21"/>
                <w:highlight w:val="none"/>
              </w:rPr>
              <w:t xml:space="preserve">人社部</w:t>
            </w:r>
            <w:r>
              <w:rPr>
                <w:rFonts w:hint="eastAsia" w:ascii="宋体" w:hAnsi="宋体"/>
                <w:szCs w:val="21"/>
                <w:highlight w:val="none"/>
                <w:lang w:val="en-US" w:eastAsia="zh-CN"/>
              </w:rPr>
              <w:t xml:space="preserve">联合</w:t>
            </w:r>
            <w:r>
              <w:rPr>
                <w:rFonts w:hint="eastAsia" w:ascii="宋体" w:hAnsi="宋体"/>
                <w:szCs w:val="21"/>
                <w:highlight w:val="none"/>
              </w:rPr>
              <w:t xml:space="preserve">颁发的高级证书，专业是系统架构设计师</w:t>
            </w:r>
            <w:r>
              <w:rPr>
                <w:rFonts w:hint="eastAsia" w:ascii="宋体" w:hAnsi="宋体"/>
                <w:szCs w:val="21"/>
                <w:highlight w:val="none"/>
                <w:lang w:eastAsia="zh-CN"/>
              </w:rPr>
              <w:t xml:space="preserve">、</w:t>
            </w:r>
            <w:r>
              <w:rPr>
                <w:rFonts w:hint="eastAsia" w:ascii="宋体" w:hAnsi="宋体"/>
                <w:szCs w:val="21"/>
                <w:highlight w:val="none"/>
              </w:rPr>
              <w:t xml:space="preserve">信息系统项目管理师的计算机技术及软件专业技术资格证书，有1个得2分；</w:t>
            </w:r>
            <w:r/>
          </w:p>
          <w:p>
            <w:pPr>
              <w:ind w:left="-40"/>
              <w:spacing w:line="360" w:lineRule="auto"/>
              <w:rPr>
                <w:rFonts w:hint="eastAsia" w:ascii="宋体" w:hAnsi="宋体"/>
                <w:b/>
                <w:bCs/>
                <w:szCs w:val="21"/>
              </w:rPr>
            </w:pPr>
            <w:r>
              <w:rPr>
                <w:rFonts w:hint="eastAsia" w:ascii="宋体" w:hAnsi="宋体"/>
                <w:b/>
                <w:bCs/>
                <w:szCs w:val="21"/>
                <w:highlight w:val="none"/>
              </w:rPr>
              <w:t xml:space="preserve">注：以上计算机技术及软件专业技术资格证书最多按2项计分，不得重复，最高得4分。项目经理及服务团队人员必须为本单位职工，提供相关证书及社保部门出具的供应商为其缴纳的近三个月内任意一个月的社保证明或劳动合同。</w:t>
            </w:r>
            <w:r/>
          </w:p>
        </w:tc>
      </w:tr>
      <w:tr>
        <w:trPr>
          <w:jc w:val="center"/>
          <w:trHeight w:val="90"/>
        </w:trPr>
        <w:tc>
          <w:tcPr>
            <w:tcBorders>
              <w:left w:val="single" w:color="auto" w:sz="4" w:space="0"/>
              <w:right w:val="single" w:color="auto" w:sz="4" w:space="0"/>
            </w:tcBorders>
            <w:tcW w:w="656" w:type="dxa"/>
            <w:vAlign w:val="center"/>
            <w:vMerge w:val="continue"/>
            <w:textDirection w:val="lrTb"/>
            <w:noWrap w:val="false"/>
          </w:tcPr>
          <w:p>
            <w:pPr>
              <w:spacing w:before="120" w:after="60" w:line="276" w:lineRule="auto"/>
              <w:widowControl/>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1313" w:type="dxa"/>
            <w:vAlign w:val="center"/>
            <w:vMerge w:val="continue"/>
            <w:textDirection w:val="lrTb"/>
            <w:noWrap w:val="false"/>
          </w:tcPr>
          <w:p>
            <w:pPr>
              <w:spacing w:before="120" w:after="60" w:line="276" w:lineRule="auto"/>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right w:val="single" w:color="auto" w:sz="4" w:space="0"/>
            </w:tcBorders>
            <w:tcW w:w="1202" w:type="dxa"/>
            <w:vAlign w:val="center"/>
            <w:textDirection w:val="lrTb"/>
            <w:noWrap w:val="false"/>
          </w:tcPr>
          <w:p>
            <w:pPr>
              <w:jc w:val="center"/>
              <w:spacing w:before="120" w:after="60" w:line="276" w:lineRule="auto"/>
              <w:rPr>
                <w:rFonts w:hint="eastAsia" w:ascii="宋体" w:hAnsi="宋体"/>
                <w:szCs w:val="21"/>
              </w:rPr>
            </w:pPr>
            <w:r>
              <w:rPr>
                <w:rFonts w:hint="eastAsia" w:ascii="宋体" w:hAnsi="宋体"/>
                <w:szCs w:val="21"/>
              </w:rPr>
              <w:t xml:space="preserve">研发能力（</w:t>
            </w:r>
            <w:r>
              <w:rPr>
                <w:rFonts w:ascii="宋体" w:hAnsi="宋体"/>
                <w:szCs w:val="21"/>
              </w:rPr>
              <w:t xml:space="preserve">5</w:t>
            </w:r>
            <w:r>
              <w:rPr>
                <w:rFonts w:hint="eastAsia"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672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投标人具有与本次招标内容相关的产品研发能力，提供招生管理、迎新管理、学生工作管理、宿舍管理、离校管理、就业管理、资助管理、心理管理等软件著作权（</w:t>
            </w:r>
            <w:r>
              <w:rPr>
                <w:rFonts w:hint="eastAsia" w:ascii="宋体" w:hAnsi="宋体"/>
                <w:b/>
                <w:bCs/>
                <w:szCs w:val="21"/>
              </w:rPr>
              <w:t xml:space="preserve">软件著作权上产品名称相似，经评审委员会认定是同类型著作权即可</w:t>
            </w:r>
            <w:r>
              <w:rPr>
                <w:rFonts w:hint="eastAsia" w:ascii="宋体" w:hAnsi="宋体"/>
                <w:szCs w:val="21"/>
              </w:rPr>
              <w:t xml:space="preserve">），提供1项计1分，本项最多计5分。</w:t>
            </w:r>
            <w:r/>
          </w:p>
          <w:p>
            <w:pPr>
              <w:ind w:left="-40"/>
              <w:spacing w:line="360" w:lineRule="auto"/>
              <w:rPr>
                <w:rFonts w:hint="eastAsia" w:ascii="宋体" w:hAnsi="宋体"/>
                <w:b/>
                <w:bCs/>
                <w:szCs w:val="21"/>
              </w:rPr>
            </w:pPr>
            <w:r>
              <w:rPr>
                <w:rFonts w:hint="eastAsia" w:ascii="宋体" w:hAnsi="宋体"/>
                <w:b/>
                <w:bCs/>
                <w:szCs w:val="21"/>
              </w:rPr>
              <w:t xml:space="preserve">注：投标人须提供有效证书原件扫描件并加盖电子公章。</w:t>
            </w:r>
            <w:r/>
          </w:p>
        </w:tc>
      </w:tr>
      <w:tr>
        <w:trPr>
          <w:jc w:val="center"/>
          <w:trHeight w:val="898"/>
        </w:trPr>
        <w:tc>
          <w:tcPr>
            <w:tcBorders>
              <w:top w:val="single" w:color="auto" w:sz="4" w:space="0"/>
              <w:left w:val="single" w:color="auto" w:sz="4" w:space="0"/>
              <w:right w:val="single" w:color="auto" w:sz="4" w:space="0"/>
            </w:tcBorders>
            <w:tcW w:w="656" w:type="dxa"/>
            <w:vAlign w:val="center"/>
            <w:vMerge w:val="restart"/>
            <w:textDirection w:val="lrTb"/>
            <w:noWrap w:val="false"/>
          </w:tcPr>
          <w:p>
            <w:pPr>
              <w:ind w:left="-38"/>
              <w:jc w:val="center"/>
              <w:spacing w:before="120" w:after="60" w:line="276" w:lineRule="auto"/>
              <w:rPr>
                <w:rFonts w:hint="eastAsia" w:ascii="宋体" w:hAnsi="宋体"/>
                <w:szCs w:val="21"/>
              </w:rPr>
            </w:pPr>
            <w:r>
              <w:rPr>
                <w:rFonts w:ascii="宋体" w:hAnsi="宋体"/>
                <w:szCs w:val="21"/>
              </w:rPr>
              <w:t xml:space="preserve">3</w:t>
            </w:r>
            <w:r/>
          </w:p>
        </w:tc>
        <w:tc>
          <w:tcPr>
            <w:tcBorders>
              <w:top w:val="single" w:color="auto" w:sz="4" w:space="0"/>
              <w:left w:val="single" w:color="auto" w:sz="4" w:space="0"/>
              <w:right w:val="single" w:color="auto" w:sz="4" w:space="0"/>
            </w:tcBorders>
            <w:tcW w:w="1313" w:type="dxa"/>
            <w:vAlign w:val="center"/>
            <w:vMerge w:val="restart"/>
            <w:textDirection w:val="lrTb"/>
            <w:noWrap w:val="false"/>
          </w:tcPr>
          <w:p>
            <w:pPr>
              <w:jc w:val="center"/>
              <w:spacing w:before="120" w:after="60" w:line="276" w:lineRule="auto"/>
              <w:rPr>
                <w:rFonts w:hint="eastAsia" w:ascii="宋体" w:hAnsi="宋体"/>
                <w:szCs w:val="21"/>
              </w:rPr>
            </w:pPr>
            <w:r>
              <w:rPr>
                <w:rFonts w:hint="eastAsia" w:ascii="宋体" w:hAnsi="宋体"/>
                <w:szCs w:val="21"/>
              </w:rPr>
              <w:t xml:space="preserve">技术部分</w:t>
            </w:r>
            <w:r/>
          </w:p>
          <w:p>
            <w:pPr>
              <w:jc w:val="center"/>
              <w:spacing w:before="120" w:after="60" w:line="276" w:lineRule="auto"/>
              <w:rPr>
                <w:rFonts w:hint="eastAsia" w:ascii="宋体" w:hAnsi="宋体"/>
                <w:szCs w:val="21"/>
              </w:rPr>
            </w:pPr>
            <w:r>
              <w:rPr>
                <w:rFonts w:hint="eastAsia" w:ascii="宋体" w:hAnsi="宋体"/>
                <w:szCs w:val="21"/>
              </w:rPr>
              <w:t xml:space="preserve">（60分）</w:t>
            </w:r>
            <w:r/>
          </w:p>
        </w:tc>
        <w:tc>
          <w:tcPr>
            <w:shd w:val="clear" w:color="auto" w:fill="auto"/>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jc w:val="center"/>
              <w:spacing w:before="120" w:after="60" w:line="276" w:lineRule="auto"/>
              <w:rPr>
                <w:rFonts w:hint="eastAsia" w:ascii="宋体" w:hAnsi="宋体"/>
                <w:szCs w:val="21"/>
              </w:rPr>
            </w:pPr>
            <w:r>
              <w:rPr>
                <w:rFonts w:hint="eastAsia" w:ascii="宋体" w:hAnsi="宋体"/>
                <w:szCs w:val="21"/>
              </w:rPr>
              <w:t xml:space="preserve">设计及技术方案</w:t>
            </w:r>
            <w:r/>
          </w:p>
          <w:p>
            <w:pPr>
              <w:jc w:val="center"/>
              <w:spacing w:before="120" w:after="60" w:line="276" w:lineRule="auto"/>
              <w:rPr>
                <w:rFonts w:hint="eastAsia" w:ascii="宋体" w:hAnsi="宋体"/>
                <w:szCs w:val="21"/>
              </w:rPr>
            </w:pPr>
            <w:r>
              <w:rPr>
                <w:rFonts w:hint="eastAsia" w:ascii="宋体" w:hAnsi="宋体"/>
                <w:szCs w:val="21"/>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W w:w="6729" w:type="dxa"/>
            <w:vAlign w:val="center"/>
            <w:textDirection w:val="lrTb"/>
            <w:noWrap w:val="false"/>
          </w:tcPr>
          <w:p>
            <w:pPr>
              <w:ind w:left="-40"/>
              <w:spacing w:line="360" w:lineRule="auto"/>
              <w:rPr>
                <w:rFonts w:hint="eastAsia" w:ascii="宋体" w:hAnsi="宋体"/>
                <w:szCs w:val="21"/>
              </w:rPr>
            </w:pPr>
            <w:r>
              <w:rPr>
                <w:rFonts w:hint="eastAsia" w:ascii="宋体" w:hAnsi="宋体"/>
                <w:szCs w:val="21"/>
              </w:rPr>
              <w:t xml:space="preserve">根据投标人提供的项目整体设计方案（包括但不限于系统开发平台、本地化部署环境、总体架构、整体功能、数据架构、安全架构、对接兼容设计等内容）是否能最大限度契合招标文件内项目需求要点（包括总体要求、基本功能、通用服务、综合工作台、管理子系统、现有数据迁移、学校相关要求）进行评分：</w:t>
            </w:r>
            <w:r/>
          </w:p>
          <w:p>
            <w:pPr>
              <w:ind w:left="-4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方案完整，全面覆盖全部需求要点，平台、架构、安全、对接、数据迁移方案完善，贴合本校业务场景，技术成熟可靠，部分设计优于招标基础要求，得10分；</w:t>
            </w:r>
            <w:r/>
          </w:p>
          <w:p>
            <w:pPr>
              <w:ind w:left="-4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方案齐全，覆盖全部核心需求，仅少量非核心细节略有不足。架构、迁移、对接设计合理可行，无实质性缺陷，能够满足项目建设全部要求，得8分；</w:t>
            </w:r>
            <w:r/>
          </w:p>
          <w:p>
            <w:pPr>
              <w:ind w:left="-4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方案覆盖大部分核心需求，少量非核心内容存在缺漏。可支撑基础业务运行，但针对本校场景的针对性不足，方案细节有待进一步完善，得6分；</w:t>
            </w:r>
            <w:r/>
          </w:p>
          <w:p>
            <w:pPr>
              <w:ind w:left="-40"/>
              <w:spacing w:line="360" w:lineRule="auto"/>
              <w:rPr>
                <w:rFonts w:hint="eastAsia" w:ascii="宋体" w:hAnsi="宋体"/>
                <w:szCs w:val="21"/>
              </w:rPr>
            </w:pPr>
            <w:r>
              <w:rPr>
                <w:rFonts w:ascii="宋体" w:hAnsi="宋体"/>
                <w:szCs w:val="21"/>
              </w:rPr>
              <w:t xml:space="preserve">(4)部分核心需求未响应，方案内容较粗糙</w:t>
            </w:r>
            <w:r>
              <w:rPr>
                <w:rFonts w:hint="eastAsia" w:ascii="宋体" w:hAnsi="宋体"/>
                <w:szCs w:val="21"/>
              </w:rPr>
              <w:t xml:space="preserve">，</w:t>
            </w:r>
            <w:r>
              <w:rPr>
                <w:rFonts w:ascii="宋体" w:hAnsi="宋体"/>
                <w:szCs w:val="21"/>
              </w:rPr>
              <w:t xml:space="preserve">数据迁移、系统对接存在潜在风险，仅能达到项目最低建设标准，落地保障偏弱</w:t>
            </w:r>
            <w:r>
              <w:rPr>
                <w:rFonts w:hint="eastAsia" w:ascii="宋体" w:hAnsi="宋体"/>
                <w:szCs w:val="21"/>
              </w:rPr>
              <w:t xml:space="preserve">，得4分；</w:t>
            </w:r>
            <w:r/>
          </w:p>
          <w:p>
            <w:pPr>
              <w:ind w:left="-40"/>
              <w:spacing w:line="360" w:lineRule="auto"/>
              <w:rPr>
                <w:rFonts w:hint="eastAsia" w:ascii="宋体" w:hAnsi="宋体"/>
                <w:szCs w:val="21"/>
              </w:rPr>
            </w:pPr>
            <w:r>
              <w:rPr>
                <w:rFonts w:ascii="宋体" w:hAnsi="宋体"/>
                <w:szCs w:val="21"/>
              </w:rPr>
              <w:t xml:space="preserve">(5)大量核心需求未响应，关键设计存在实质性缺陷，迁移方案无效，存在重大实施风险</w:t>
            </w:r>
            <w:r>
              <w:rPr>
                <w:rFonts w:hint="eastAsia" w:ascii="宋体" w:hAnsi="宋体"/>
                <w:szCs w:val="21"/>
              </w:rPr>
              <w:t xml:space="preserve">，得2分。</w:t>
            </w:r>
            <w:r/>
          </w:p>
        </w:tc>
      </w:tr>
      <w:tr>
        <w:trPr>
          <w:jc w:val="center"/>
          <w:trHeight w:val="898"/>
        </w:trPr>
        <w:tc>
          <w:tcPr>
            <w:tcBorders>
              <w:left w:val="single" w:color="auto" w:sz="4" w:space="0"/>
              <w:right w:val="single" w:color="auto" w:sz="4" w:space="0"/>
            </w:tcBorders>
            <w:tcW w:w="656" w:type="dxa"/>
            <w:vAlign w:val="center"/>
            <w:vMerge w:val="continue"/>
            <w:textDirection w:val="lrTb"/>
            <w:noWrap w:val="false"/>
          </w:tcPr>
          <w:p>
            <w:pPr>
              <w:ind w:left="-38"/>
              <w:jc w:val="center"/>
              <w:spacing w:before="120" w:after="60" w:line="276" w:lineRule="auto"/>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1313" w:type="dxa"/>
            <w:vAlign w:val="center"/>
            <w:vMerge w:val="continue"/>
            <w:textDirection w:val="lrTb"/>
            <w:noWrap w:val="false"/>
          </w:tcPr>
          <w:p>
            <w:pPr>
              <w:jc w:val="center"/>
              <w:spacing w:before="120" w:after="60" w:line="276" w:lineRule="auto"/>
              <w:rPr>
                <w:rFonts w:hint="eastAsia" w:ascii="宋体" w:hAnsi="宋体"/>
                <w:szCs w:val="21"/>
                <w:highlight w:val="green"/>
              </w:rPr>
            </w:pPr>
            <w:r>
              <w:rPr>
                <w:rFonts w:hint="eastAsia" w:ascii="宋体" w:hAnsi="宋体"/>
                <w:szCs w:val="21"/>
                <w:highlight w:val="green"/>
              </w:rPr>
            </w:r>
            <w:r/>
          </w:p>
        </w:tc>
        <w:tc>
          <w:tcPr>
            <w:shd w:val="clear" w:color="auto" w:fill="auto"/>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jc w:val="center"/>
              <w:spacing w:before="120" w:after="60" w:line="276" w:lineRule="auto"/>
              <w:rPr>
                <w:rFonts w:hint="eastAsia" w:ascii="宋体" w:hAnsi="宋体"/>
                <w:szCs w:val="21"/>
              </w:rPr>
            </w:pPr>
            <w:r>
              <w:rPr>
                <w:rFonts w:hint="eastAsia" w:ascii="宋体" w:hAnsi="宋体"/>
                <w:szCs w:val="21"/>
              </w:rPr>
              <w:t xml:space="preserve">系统扩展性与二次开发能力</w:t>
            </w:r>
            <w:r/>
          </w:p>
          <w:p>
            <w:pPr>
              <w:jc w:val="center"/>
              <w:spacing w:before="120" w:after="60" w:line="276" w:lineRule="auto"/>
              <w:rPr>
                <w:rFonts w:hint="eastAsia" w:ascii="宋体" w:hAnsi="宋体"/>
                <w:szCs w:val="21"/>
                <w:highlight w:val="green"/>
              </w:rPr>
            </w:pPr>
            <w:r>
              <w:rPr>
                <w:rFonts w:hint="eastAsia" w:ascii="宋体" w:hAnsi="宋体"/>
                <w:szCs w:val="21"/>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W w:w="6729" w:type="dxa"/>
            <w:vAlign w:val="center"/>
            <w:textDirection w:val="lrTb"/>
            <w:noWrap w:val="false"/>
          </w:tcPr>
          <w:p>
            <w:pPr>
              <w:ind w:left="-40"/>
              <w:spacing w:line="360" w:lineRule="auto"/>
              <w:rPr>
                <w:rFonts w:hint="eastAsia" w:ascii="宋体" w:hAnsi="宋体"/>
                <w:szCs w:val="21"/>
              </w:rPr>
            </w:pPr>
            <w:r>
              <w:rPr>
                <w:rFonts w:ascii="宋体" w:hAnsi="宋体"/>
                <w:szCs w:val="21"/>
              </w:rPr>
              <w:t xml:space="preserve">根据投标人系统架构拓展能力、开放接口、低代码配置、二次开发适配、业务迭代、校内系统兼容拓展能力等内容完整性、实用性进行综合评分</w:t>
            </w:r>
            <w:r>
              <w:rPr>
                <w:rFonts w:hint="eastAsia" w:ascii="宋体" w:hAnsi="宋体"/>
                <w:szCs w:val="21"/>
              </w:rPr>
              <w:t xml:space="preserve">：</w:t>
            </w:r>
            <w:r/>
          </w:p>
          <w:p>
            <w:pPr>
              <w:ind w:left="-4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系统架构拓展性极强，全量开放标准化接口，低代码配置能力完备，字段可配置性、业务可扩展性强，支持快速新增业务、自定义功能，二次开发便捷高效，可全方位适配校内系统对接及长期业务迭代需求，得10分；</w:t>
            </w:r>
            <w:r/>
          </w:p>
          <w:p>
            <w:pPr>
              <w:ind w:left="-4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系统具备良好扩展能力，主流接口齐全，支持常用功能自定义与二次开发，可满足各类校内对接及业务升级需求，仅少量个性化拓展场景需微调优化，得8分；</w:t>
            </w:r>
            <w:r/>
          </w:p>
          <w:p>
            <w:pPr>
              <w:ind w:left="-4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系统具备基础扩展能力，核心接口完善，支持基础功能迭代与简单二次开发，可满足常规业务拓展需求，但高阶自定义拓展能力较为有限，得6分；</w:t>
            </w:r>
            <w:r/>
          </w:p>
          <w:p>
            <w:pPr>
              <w:ind w:left="-4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系统扩展性较弱，开放接口数量少，系统可配置性较弱，仅支持基础业务微调，二次开发限制较多，难以适配复杂业务迭代及多系统对接拓展需求，得4分；</w:t>
            </w:r>
            <w:r/>
          </w:p>
          <w:p>
            <w:pPr>
              <w:ind w:left="-40"/>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系统无有效拓展能力，未开放对接接口，不支持自定义配置及二次开发，无法适配项目后续业务升级和系统拓展需求，得2分。</w:t>
            </w:r>
            <w:r/>
          </w:p>
        </w:tc>
      </w:tr>
      <w:tr>
        <w:trPr>
          <w:jc w:val="center"/>
          <w:trHeight w:val="3241"/>
        </w:trPr>
        <w:tc>
          <w:tcPr>
            <w:tcBorders>
              <w:left w:val="single" w:color="auto" w:sz="4" w:space="0"/>
              <w:right w:val="single" w:color="auto" w:sz="4" w:space="0"/>
            </w:tcBorders>
            <w:tcW w:w="656" w:type="dxa"/>
            <w:vAlign w:val="center"/>
            <w:vMerge w:val="continue"/>
            <w:textDirection w:val="lrTb"/>
            <w:noWrap w:val="false"/>
          </w:tcPr>
          <w:p>
            <w:pPr>
              <w:spacing w:before="120" w:after="60" w:line="276" w:lineRule="auto"/>
              <w:widowControl/>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1313" w:type="dxa"/>
            <w:vAlign w:val="center"/>
            <w:vMerge w:val="continue"/>
            <w:textDirection w:val="lrTb"/>
            <w:noWrap w:val="false"/>
          </w:tcPr>
          <w:p>
            <w:pPr>
              <w:spacing w:before="120" w:after="60" w:line="276" w:lineRule="auto"/>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right w:val="single" w:color="auto" w:sz="4" w:space="0"/>
            </w:tcBorders>
            <w:tcW w:w="1202" w:type="dxa"/>
            <w:vAlign w:val="center"/>
            <w:textDirection w:val="lrTb"/>
            <w:noWrap w:val="false"/>
          </w:tcPr>
          <w:p>
            <w:pPr>
              <w:jc w:val="center"/>
              <w:spacing w:before="120" w:after="60" w:line="276" w:lineRule="auto"/>
              <w:rPr>
                <w:rFonts w:hint="eastAsia" w:ascii="宋体" w:hAnsi="宋体"/>
                <w:szCs w:val="21"/>
              </w:rPr>
            </w:pPr>
            <w:r>
              <w:rPr>
                <w:rFonts w:hint="eastAsia" w:ascii="宋体" w:hAnsi="宋体"/>
                <w:szCs w:val="21"/>
              </w:rPr>
              <w:t xml:space="preserve">实施方案</w:t>
            </w:r>
            <w:r/>
          </w:p>
          <w:p>
            <w:pPr>
              <w:jc w:val="center"/>
              <w:spacing w:before="120" w:after="60" w:line="276"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0分）</w:t>
            </w:r>
            <w:r/>
          </w:p>
        </w:tc>
        <w:tc>
          <w:tcPr>
            <w:tcBorders>
              <w:top w:val="single" w:color="auto" w:sz="4" w:space="0"/>
              <w:left w:val="single" w:color="auto" w:sz="4" w:space="0"/>
              <w:bottom w:val="single" w:color="auto" w:sz="4" w:space="0"/>
              <w:right w:val="single" w:color="auto" w:sz="4" w:space="0"/>
            </w:tcBorders>
            <w:tcW w:w="6729" w:type="dxa"/>
            <w:vAlign w:val="center"/>
            <w:textDirection w:val="lrTb"/>
            <w:noWrap w:val="false"/>
          </w:tcPr>
          <w:p>
            <w:pPr>
              <w:ind w:left="-40"/>
              <w:spacing w:line="360" w:lineRule="auto"/>
              <w:rPr>
                <w:rFonts w:ascii="宋体" w:hAnsi="宋体" w:eastAsiaTheme="minorEastAsia"/>
                <w:szCs w:val="21"/>
              </w:rPr>
            </w:pPr>
            <w:r>
              <w:rPr>
                <w:rFonts w:hint="eastAsia" w:ascii="宋体" w:hAnsi="宋体"/>
                <w:szCs w:val="21"/>
              </w:rPr>
              <w:t xml:space="preserve">根据投标人提供的项目实施方案（包括项目总体实施方案、组织架构职责、实施进度计划、风险分析应对措施、数据对接方案等）进行评分：</w:t>
            </w:r>
            <w:r/>
          </w:p>
          <w:p>
            <w:pPr>
              <w:ind w:left="-4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方案完整详实，组织架构权责清晰，进度计划科学合理，风险识别全面、应对措施针对性强，数据对接方案周密可行，完全适配本项目实施要求，得10分；</w:t>
            </w:r>
            <w:r/>
          </w:p>
          <w:p>
            <w:pPr>
              <w:ind w:left="-4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方案内容齐全，组织、进度规划规范，主要风险均有对应处置方案，数据对接方案可行，仅少量非核心细节有待优化，无实质性缺陷，得8分；</w:t>
            </w:r>
            <w:r/>
          </w:p>
          <w:p>
            <w:pPr>
              <w:ind w:left="-4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方案覆盖主要实施内容，组织与进度安排基本可行，识别主要风险并具备基础应对措施，数据对接方案框架完整，但细节细化程度不足，得6分；</w:t>
            </w:r>
            <w:r/>
          </w:p>
          <w:p>
            <w:pPr>
              <w:ind w:left="-40"/>
              <w:spacing w:line="360" w:lineRule="auto"/>
              <w:rPr>
                <w:rFonts w:hint="eastAsia" w:ascii="宋体" w:hAnsi="宋体"/>
                <w:szCs w:val="21"/>
              </w:rPr>
            </w:pPr>
            <w:r>
              <w:rPr>
                <w:rFonts w:ascii="宋体" w:hAnsi="宋体"/>
                <w:szCs w:val="21"/>
              </w:rPr>
              <w:t xml:space="preserve">(4)方案内容不够完善，组织或进度规划存在瑕疵，风险识别不全，数据对接方案较为简略，仅可满足项目最低实施要求，落地保障偏弱</w:t>
            </w:r>
            <w:r>
              <w:rPr>
                <w:rFonts w:hint="eastAsia" w:ascii="宋体" w:hAnsi="宋体"/>
                <w:szCs w:val="21"/>
              </w:rPr>
              <w:t xml:space="preserve">，得4分；</w:t>
            </w:r>
            <w:r/>
          </w:p>
          <w:p>
            <w:pPr>
              <w:ind w:left="-40"/>
              <w:spacing w:line="360" w:lineRule="auto"/>
              <w:rPr>
                <w:rFonts w:hint="eastAsia" w:ascii="宋体" w:hAnsi="宋体"/>
                <w:szCs w:val="21"/>
              </w:rPr>
            </w:pPr>
            <w:r>
              <w:rPr>
                <w:rFonts w:ascii="宋体" w:hAnsi="宋体"/>
                <w:szCs w:val="21"/>
              </w:rPr>
              <w:t xml:space="preserve">(5)方案存在重大缺项，组织、进度、风险处置或数据对接关键内容缺失，应对措施无效，存在明显实施风险，无法保障项目正常推进</w:t>
            </w:r>
            <w:r>
              <w:rPr>
                <w:rFonts w:hint="eastAsia" w:ascii="宋体" w:hAnsi="宋体"/>
                <w:szCs w:val="21"/>
              </w:rPr>
              <w:t xml:space="preserve">，得2分。</w:t>
            </w:r>
            <w:r/>
          </w:p>
        </w:tc>
      </w:tr>
      <w:tr>
        <w:trPr>
          <w:jc w:val="center"/>
          <w:trHeight w:val="20"/>
        </w:trPr>
        <w:tc>
          <w:tcPr>
            <w:tcBorders>
              <w:left w:val="single" w:color="auto" w:sz="4" w:space="0"/>
              <w:right w:val="single" w:color="auto" w:sz="4" w:space="0"/>
            </w:tcBorders>
            <w:tcW w:w="656" w:type="dxa"/>
            <w:vAlign w:val="center"/>
            <w:vMerge w:val="continue"/>
            <w:textDirection w:val="lrTb"/>
            <w:noWrap w:val="false"/>
          </w:tcPr>
          <w:p>
            <w:pPr>
              <w:spacing w:before="120" w:after="60" w:line="276" w:lineRule="auto"/>
              <w:widowControl/>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1313" w:type="dxa"/>
            <w:vAlign w:val="center"/>
            <w:vMerge w:val="continue"/>
            <w:textDirection w:val="lrTb"/>
            <w:noWrap w:val="false"/>
          </w:tcPr>
          <w:p>
            <w:pPr>
              <w:spacing w:before="120" w:after="60" w:line="276" w:lineRule="auto"/>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jc w:val="center"/>
              <w:spacing w:before="120" w:after="60" w:line="276" w:lineRule="auto"/>
              <w:rPr>
                <w:rFonts w:hint="eastAsia" w:ascii="宋体" w:hAnsi="宋体"/>
                <w:szCs w:val="21"/>
              </w:rPr>
            </w:pPr>
            <w:r>
              <w:rPr>
                <w:rFonts w:hint="eastAsia" w:ascii="宋体" w:hAnsi="宋体"/>
                <w:szCs w:val="21"/>
              </w:rPr>
              <w:t xml:space="preserve">售后服务方案</w:t>
            </w:r>
            <w:r/>
          </w:p>
          <w:p>
            <w:pPr>
              <w:jc w:val="center"/>
              <w:spacing w:before="120" w:after="60" w:line="276" w:lineRule="auto"/>
              <w:rPr>
                <w:rFonts w:hint="eastAsia" w:ascii="宋体" w:hAnsi="宋体"/>
                <w:szCs w:val="21"/>
              </w:rPr>
            </w:pPr>
            <w:r>
              <w:rPr>
                <w:rFonts w:hint="eastAsia" w:ascii="宋体" w:hAnsi="宋体"/>
                <w:szCs w:val="21"/>
              </w:rPr>
              <w:t xml:space="preserve">（</w:t>
            </w:r>
            <w:r>
              <w:rPr>
                <w:rFonts w:ascii="宋体" w:hAnsi="宋体"/>
                <w:szCs w:val="21"/>
              </w:rPr>
              <w:t xml:space="preserve">15</w:t>
            </w:r>
            <w:r>
              <w:rPr>
                <w:rFonts w:hint="eastAsia"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6729" w:type="dxa"/>
            <w:vAlign w:val="center"/>
            <w:textDirection w:val="lrTb"/>
            <w:noWrap w:val="false"/>
          </w:tcPr>
          <w:p>
            <w:pPr>
              <w:ind w:left="-40"/>
              <w:spacing w:line="360" w:lineRule="auto"/>
              <w:rPr>
                <w:rFonts w:hint="eastAsia" w:ascii="宋体" w:hAnsi="宋体"/>
                <w:szCs w:val="21"/>
              </w:rPr>
            </w:pPr>
            <w:r>
              <w:rPr>
                <w:rFonts w:hint="eastAsia" w:ascii="宋体" w:hAnsi="宋体"/>
                <w:szCs w:val="21"/>
              </w:rPr>
              <w:t xml:space="preserve">根据投标人提供的售后服务方案（包括项目实施前服务、实施服务、售后服务、培训方案等）进行评分：</w:t>
            </w:r>
            <w:r/>
          </w:p>
          <w:p>
            <w:pPr>
              <w:ind w:left="-40"/>
              <w:spacing w:line="360" w:lineRule="auto"/>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售后服务方案科学合理，技术问题和故障处理响应机制健全，响应时间及时，提供节假日运维保障服务，培训方案完善合理，人员驻点安排科学，服务方案优质且优于项目要求，得1</w:t>
            </w:r>
            <w:r>
              <w:rPr>
                <w:rFonts w:ascii="宋体" w:hAnsi="宋体"/>
                <w:szCs w:val="21"/>
              </w:rPr>
              <w:t xml:space="preserve">5</w:t>
            </w:r>
            <w:r>
              <w:rPr>
                <w:rFonts w:hint="eastAsia" w:ascii="宋体" w:hAnsi="宋体"/>
                <w:szCs w:val="21"/>
              </w:rPr>
              <w:t xml:space="preserve">分；</w:t>
            </w:r>
            <w:r/>
          </w:p>
          <w:p>
            <w:pPr>
              <w:ind w:left="-40"/>
              <w:spacing w:line="360" w:lineRule="auto"/>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售后服务方案内容齐全，技术问题和故障处理响应机制基本健全，响应时间基本及时，提供节假日运维保障服务，培训方案基本合理，人员驻点安排较好，仅个别非核心细节有待优化，得</w:t>
            </w:r>
            <w:r>
              <w:rPr>
                <w:rFonts w:ascii="宋体" w:hAnsi="宋体"/>
                <w:szCs w:val="21"/>
              </w:rPr>
              <w:t xml:space="preserve">12</w:t>
            </w:r>
            <w:r>
              <w:rPr>
                <w:rFonts w:hint="eastAsia" w:ascii="宋体" w:hAnsi="宋体"/>
                <w:szCs w:val="21"/>
              </w:rPr>
              <w:t xml:space="preserve">分；</w:t>
            </w:r>
            <w:r/>
          </w:p>
          <w:p>
            <w:pPr>
              <w:ind w:left="-4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售后服务方案一般，</w:t>
            </w:r>
            <w:r>
              <w:rPr>
                <w:rFonts w:ascii="宋体" w:hAnsi="宋体"/>
                <w:szCs w:val="21"/>
              </w:rPr>
              <w:t xml:space="preserve">覆盖全部核心服务及培训内容，方案框架完整，基础服务保障有效，但内容细化不足、针对性一般，</w:t>
            </w:r>
            <w:r>
              <w:rPr>
                <w:rFonts w:hint="eastAsia" w:ascii="宋体" w:hAnsi="宋体"/>
                <w:szCs w:val="21"/>
              </w:rPr>
              <w:t xml:space="preserve">不能提供节假日运维保障服务，</w:t>
            </w:r>
            <w:r>
              <w:rPr>
                <w:rFonts w:ascii="宋体" w:hAnsi="宋体"/>
                <w:szCs w:val="21"/>
              </w:rPr>
              <w:t xml:space="preserve">贴合本校场景度较弱</w:t>
            </w:r>
            <w:r>
              <w:rPr>
                <w:rFonts w:hint="eastAsia" w:ascii="宋体" w:hAnsi="宋体"/>
                <w:szCs w:val="21"/>
              </w:rPr>
              <w:t xml:space="preserve">，得9分；</w:t>
            </w:r>
            <w:r/>
          </w:p>
          <w:p>
            <w:pPr>
              <w:ind w:left="-4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售后服务方案有欠缺，技术问题和故障处理响应机制有瑕疵，不能及时响应，不能提供节假日运维保障服务，培训方案欠缺，</w:t>
            </w:r>
            <w:r>
              <w:rPr>
                <w:rFonts w:ascii="宋体" w:hAnsi="宋体"/>
                <w:szCs w:val="21"/>
              </w:rPr>
              <w:t xml:space="preserve">仅能满足基础最低服务要求</w:t>
            </w:r>
            <w:r>
              <w:rPr>
                <w:rFonts w:hint="eastAsia" w:ascii="宋体" w:hAnsi="宋体"/>
                <w:szCs w:val="21"/>
              </w:rPr>
              <w:t xml:space="preserve">，得6分。</w:t>
            </w:r>
            <w:r/>
          </w:p>
          <w:p>
            <w:pPr>
              <w:ind w:left="-40"/>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售后服务方案</w:t>
            </w:r>
            <w:r>
              <w:rPr>
                <w:rFonts w:ascii="宋体" w:hAnsi="宋体"/>
                <w:szCs w:val="21"/>
              </w:rPr>
              <w:t xml:space="preserve">服务体系存在重大缺项，核心服务、培训内容缺失或无效，无有效服务保障措施，无法满足项目正常运维及使用培训需求</w:t>
            </w:r>
            <w:r>
              <w:rPr>
                <w:rFonts w:hint="eastAsia" w:ascii="宋体" w:hAnsi="宋体"/>
                <w:szCs w:val="21"/>
              </w:rPr>
              <w:t xml:space="preserve">，得3分。</w:t>
            </w:r>
            <w:r/>
          </w:p>
        </w:tc>
      </w:tr>
      <w:tr>
        <w:trPr>
          <w:jc w:val="center"/>
          <w:trHeight w:val="20"/>
        </w:trPr>
        <w:tc>
          <w:tcPr>
            <w:tcBorders>
              <w:left w:val="single" w:color="auto" w:sz="4" w:space="0"/>
              <w:right w:val="single" w:color="auto" w:sz="4" w:space="0"/>
            </w:tcBorders>
            <w:tcW w:w="656" w:type="dxa"/>
            <w:vAlign w:val="center"/>
            <w:vMerge w:val="continue"/>
            <w:textDirection w:val="lrTb"/>
            <w:noWrap w:val="false"/>
          </w:tcPr>
          <w:p>
            <w:pPr>
              <w:spacing w:before="120" w:after="60" w:line="276" w:lineRule="auto"/>
              <w:widowControl/>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1313" w:type="dxa"/>
            <w:vAlign w:val="center"/>
            <w:vMerge w:val="continue"/>
            <w:textDirection w:val="lrTb"/>
            <w:noWrap w:val="false"/>
          </w:tcPr>
          <w:p>
            <w:pPr>
              <w:spacing w:before="120" w:after="60" w:line="276" w:lineRule="auto"/>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02" w:type="dxa"/>
            <w:vAlign w:val="center"/>
            <w:textDirection w:val="lrTb"/>
            <w:noWrap w:val="false"/>
          </w:tcPr>
          <w:p>
            <w:pPr>
              <w:ind w:firstLine="28"/>
              <w:jc w:val="center"/>
              <w:spacing w:before="120" w:after="60" w:line="276" w:lineRule="auto"/>
              <w:rPr>
                <w:rFonts w:hint="eastAsia" w:ascii="宋体" w:hAnsi="宋体"/>
                <w:szCs w:val="21"/>
              </w:rPr>
            </w:pPr>
            <w:r>
              <w:rPr>
                <w:rFonts w:hint="eastAsia" w:ascii="宋体" w:hAnsi="宋体"/>
                <w:szCs w:val="21"/>
              </w:rPr>
              <w:t xml:space="preserve">系统演示</w:t>
            </w:r>
            <w:r/>
          </w:p>
          <w:p>
            <w:pPr>
              <w:ind w:firstLine="28"/>
              <w:jc w:val="center"/>
              <w:spacing w:before="120" w:after="60" w:line="276" w:lineRule="auto"/>
              <w:rPr>
                <w:rFonts w:hint="eastAsia" w:ascii="宋体" w:hAnsi="宋体"/>
                <w:szCs w:val="21"/>
              </w:rPr>
            </w:pPr>
            <w:r>
              <w:rPr>
                <w:rFonts w:hint="eastAsia" w:ascii="宋体" w:hAnsi="宋体"/>
                <w:szCs w:val="21"/>
              </w:rPr>
              <w:t xml:space="preserve">（1</w:t>
            </w:r>
            <w:r>
              <w:rPr>
                <w:rFonts w:ascii="宋体" w:hAnsi="宋体"/>
                <w:szCs w:val="21"/>
              </w:rPr>
              <w:t xml:space="preserve">5</w:t>
            </w:r>
            <w:r>
              <w:rPr>
                <w:rFonts w:hint="eastAsia"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672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根据投标人在线演示内容的功能完善、演示效果、操作便捷、界面美观进行评分，</w:t>
            </w:r>
            <w:r>
              <w:rPr>
                <w:rFonts w:hint="eastAsia" w:ascii="宋体" w:hAnsi="宋体"/>
                <w:szCs w:val="21"/>
                <w:highlight w:val="none"/>
              </w:rPr>
              <w:t xml:space="preserve">每个演示点内容清晰可见得0.5分，否则不得分。使用</w:t>
            </w:r>
            <w:r>
              <w:rPr>
                <w:rFonts w:hint="eastAsia" w:ascii="宋体" w:hAnsi="宋体"/>
                <w:szCs w:val="21"/>
              </w:rPr>
              <w:t xml:space="preserve">PDF、Word文档、视频等非在线演示不得分，未演示者不得分，演示时间</w:t>
            </w:r>
            <w:r>
              <w:rPr>
                <w:rFonts w:ascii="宋体" w:hAnsi="宋体"/>
                <w:szCs w:val="21"/>
              </w:rPr>
              <w:t xml:space="preserve">2</w:t>
            </w:r>
            <w:r>
              <w:rPr>
                <w:rFonts w:hint="eastAsia" w:ascii="宋体" w:hAnsi="宋体"/>
                <w:szCs w:val="21"/>
              </w:rPr>
              <w:t xml:space="preserve">5分钟。（演示人员必须为本单位职工，提供授权委托书、社保部门出具的投标人为其缴纳的近三个月内任意一个月的社保证明、身份证原件扫描件，演示时出示身份证原件核查）</w:t>
            </w:r>
            <w:r/>
          </w:p>
          <w:p>
            <w:pPr>
              <w:ind w:left="-40"/>
              <w:spacing w:line="360" w:lineRule="auto"/>
              <w:rPr>
                <w:rFonts w:hint="eastAsia" w:ascii="宋体" w:hAnsi="宋体"/>
                <w:szCs w:val="21"/>
              </w:rPr>
            </w:pPr>
            <w:r>
              <w:rPr>
                <w:rFonts w:hint="eastAsia" w:ascii="宋体" w:hAnsi="宋体"/>
                <w:szCs w:val="21"/>
              </w:rPr>
              <w:t xml:space="preserve">演示内容：</w:t>
            </w:r>
            <w:r/>
          </w:p>
          <w:p>
            <w:pPr>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通知公告发布：</w:t>
            </w:r>
            <w:r/>
          </w:p>
          <w:p>
            <w:pPr>
              <w:spacing w:line="360" w:lineRule="auto"/>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系统支持按用户、角色、部门定向发送通知</w:t>
            </w:r>
            <w:r/>
          </w:p>
          <w:p>
            <w:pPr>
              <w:spacing w:line="360" w:lineRule="auto"/>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可查看通知已读、未读人员清单</w:t>
            </w:r>
            <w:r/>
          </w:p>
          <w:p>
            <w:pPr>
              <w:spacing w:line="360" w:lineRule="auto"/>
              <w:rPr>
                <w:rFonts w:hint="eastAsia"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支持对未读用户发送提醒</w:t>
            </w:r>
            <w:r/>
          </w:p>
          <w:p>
            <w:pPr>
              <w:spacing w:line="360" w:lineRule="auto"/>
              <w:rPr>
                <w:rFonts w:hint="eastAsia"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可设置通知是否要求接收人回复</w:t>
            </w:r>
            <w:r>
              <w:rPr>
                <w:rFonts w:ascii="宋体" w:hAnsi="宋体"/>
                <w:szCs w:val="21"/>
              </w:rPr>
              <w:t xml:space="preserve">,</w:t>
            </w:r>
            <w:r>
              <w:rPr>
                <w:rFonts w:hint="eastAsia" w:ascii="宋体" w:hAnsi="宋体"/>
                <w:szCs w:val="21"/>
              </w:rPr>
              <w:t xml:space="preserve">可设置通知回复截止时间</w:t>
            </w:r>
            <w:r/>
          </w:p>
          <w:p>
            <w:pPr>
              <w:spacing w:line="360" w:lineRule="auto"/>
              <w:rPr>
                <w:rFonts w:ascii="宋体" w:hAnsi="宋体" w:eastAsiaTheme="minorEastAsia"/>
                <w:szCs w:val="21"/>
              </w:rPr>
            </w:pPr>
            <w:r>
              <w:rPr>
                <w:rFonts w:ascii="宋体" w:hAnsi="宋体"/>
                <w:szCs w:val="21"/>
              </w:rPr>
              <w:t xml:space="preserve">(</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回复支持表单、附件等多种形式</w:t>
            </w:r>
            <w:r/>
          </w:p>
          <w:p>
            <w:pPr>
              <w:spacing w:line="360" w:lineRule="auto"/>
              <w:rPr>
                <w:rFonts w:hint="eastAsia" w:ascii="宋体" w:hAnsi="宋体"/>
                <w:szCs w:val="21"/>
              </w:rPr>
            </w:pPr>
            <w:r>
              <w:rPr>
                <w:rFonts w:hint="eastAsia" w:ascii="宋体" w:hAnsi="宋体"/>
                <w:szCs w:val="21"/>
              </w:rPr>
              <w:t xml:space="preserve">2.活动管理：</w:t>
            </w:r>
            <w:r/>
          </w:p>
          <w:p>
            <w:pPr>
              <w:numPr>
                <w:ilvl w:val="0"/>
                <w:numId w:val="4"/>
              </w:numPr>
              <w:spacing w:line="360" w:lineRule="auto"/>
              <w:rPr>
                <w:rFonts w:hint="eastAsia" w:ascii="宋体" w:hAnsi="宋体"/>
                <w:szCs w:val="21"/>
              </w:rPr>
            </w:pPr>
            <w:r>
              <w:rPr>
                <w:rFonts w:hint="eastAsia" w:ascii="宋体" w:hAnsi="宋体"/>
                <w:szCs w:val="21"/>
              </w:rPr>
              <w:t xml:space="preserve">支持用户自主发布学生活动，可配置活动全流程</w:t>
            </w:r>
            <w:r/>
          </w:p>
          <w:p>
            <w:pPr>
              <w:numPr>
                <w:ilvl w:val="0"/>
                <w:numId w:val="4"/>
              </w:numPr>
              <w:spacing w:line="360" w:lineRule="auto"/>
              <w:rPr>
                <w:rFonts w:hint="eastAsia" w:ascii="宋体" w:hAnsi="宋体"/>
                <w:szCs w:val="21"/>
              </w:rPr>
            </w:pPr>
            <w:r>
              <w:rPr>
                <w:rFonts w:hint="eastAsia" w:ascii="宋体" w:hAnsi="宋体"/>
                <w:szCs w:val="21"/>
              </w:rPr>
              <w:t xml:space="preserve">活动报名可配置报名时间、报名对象、报名提交内容</w:t>
            </w:r>
            <w:r/>
          </w:p>
          <w:p>
            <w:pPr>
              <w:numPr>
                <w:ilvl w:val="0"/>
                <w:numId w:val="4"/>
              </w:numPr>
              <w:spacing w:line="360" w:lineRule="auto"/>
              <w:rPr>
                <w:rFonts w:hint="eastAsia" w:ascii="宋体" w:hAnsi="宋体"/>
                <w:szCs w:val="21"/>
              </w:rPr>
            </w:pPr>
            <w:r>
              <w:rPr>
                <w:rFonts w:hint="eastAsia" w:ascii="宋体" w:hAnsi="宋体"/>
                <w:szCs w:val="21"/>
              </w:rPr>
              <w:t xml:space="preserve">活动签到签退支持起止时间管控</w:t>
            </w:r>
            <w:r/>
          </w:p>
          <w:p>
            <w:pPr>
              <w:numPr>
                <w:ilvl w:val="0"/>
                <w:numId w:val="4"/>
              </w:numPr>
              <w:spacing w:line="360" w:lineRule="auto"/>
              <w:rPr>
                <w:rFonts w:hint="eastAsia" w:ascii="宋体" w:hAnsi="宋体"/>
                <w:szCs w:val="21"/>
              </w:rPr>
            </w:pPr>
            <w:r>
              <w:rPr>
                <w:rFonts w:hint="eastAsia" w:ascii="宋体" w:hAnsi="宋体"/>
                <w:szCs w:val="21"/>
              </w:rPr>
              <w:t xml:space="preserve">支持静态二维码签到</w:t>
            </w:r>
            <w:r/>
          </w:p>
          <w:p>
            <w:pPr>
              <w:numPr>
                <w:ilvl w:val="0"/>
                <w:numId w:val="4"/>
              </w:numPr>
              <w:spacing w:line="360" w:lineRule="auto"/>
              <w:rPr>
                <w:rFonts w:hint="eastAsia" w:ascii="宋体" w:hAnsi="宋体"/>
                <w:szCs w:val="21"/>
              </w:rPr>
            </w:pPr>
            <w:r>
              <w:rPr>
                <w:rFonts w:hint="eastAsia" w:ascii="宋体" w:hAnsi="宋体"/>
                <w:szCs w:val="21"/>
              </w:rPr>
              <w:t xml:space="preserve">支持动态二维码签到</w:t>
            </w:r>
            <w:r/>
          </w:p>
          <w:p>
            <w:pPr>
              <w:numPr>
                <w:ilvl w:val="0"/>
                <w:numId w:val="4"/>
              </w:numPr>
              <w:spacing w:line="360" w:lineRule="auto"/>
              <w:rPr>
                <w:rFonts w:hint="eastAsia" w:ascii="宋体" w:hAnsi="宋体"/>
                <w:szCs w:val="21"/>
              </w:rPr>
            </w:pPr>
            <w:r>
              <w:rPr>
                <w:rFonts w:hint="eastAsia" w:ascii="宋体" w:hAnsi="宋体"/>
                <w:szCs w:val="21"/>
              </w:rPr>
              <w:t xml:space="preserve">多阶段活动，各阶段可独立签到</w:t>
            </w:r>
            <w:r/>
          </w:p>
          <w:p>
            <w:pPr>
              <w:numPr>
                <w:ilvl w:val="0"/>
                <w:numId w:val="4"/>
              </w:numPr>
              <w:spacing w:line="360" w:lineRule="auto"/>
              <w:rPr>
                <w:rFonts w:hint="eastAsia" w:ascii="宋体" w:hAnsi="宋体"/>
                <w:szCs w:val="21"/>
              </w:rPr>
            </w:pPr>
            <w:r>
              <w:rPr>
                <w:rFonts w:hint="eastAsia" w:ascii="宋体" w:hAnsi="宋体"/>
                <w:szCs w:val="21"/>
              </w:rPr>
              <w:t xml:space="preserve">支持活动结束后，学生信息反馈填报，作品提交等</w:t>
            </w:r>
            <w:r/>
          </w:p>
          <w:p>
            <w:pPr>
              <w:spacing w:line="360" w:lineRule="auto"/>
              <w:rPr>
                <w:rFonts w:hint="eastAsia" w:ascii="宋体" w:hAnsi="宋体"/>
                <w:szCs w:val="21"/>
              </w:rPr>
            </w:pPr>
            <w:r>
              <w:rPr>
                <w:rFonts w:hint="eastAsia" w:ascii="宋体" w:hAnsi="宋体"/>
                <w:szCs w:val="21"/>
              </w:rPr>
              <w:t xml:space="preserve">3.表单数据采集：</w:t>
            </w:r>
            <w:r/>
          </w:p>
          <w:p>
            <w:pPr>
              <w:numPr>
                <w:ilvl w:val="0"/>
                <w:numId w:val="5"/>
              </w:numPr>
              <w:spacing w:line="360" w:lineRule="auto"/>
              <w:rPr>
                <w:rFonts w:hint="eastAsia" w:ascii="宋体" w:hAnsi="宋体"/>
                <w:szCs w:val="21"/>
              </w:rPr>
            </w:pPr>
            <w:r>
              <w:rPr>
                <w:rFonts w:ascii="宋体" w:hAnsi="宋体"/>
                <w:szCs w:val="21"/>
              </w:rPr>
              <w:t xml:space="preserve">支持自定义表单，可指定采集用户对象</w:t>
            </w:r>
            <w:r/>
          </w:p>
          <w:p>
            <w:pPr>
              <w:numPr>
                <w:ilvl w:val="0"/>
                <w:numId w:val="5"/>
              </w:numPr>
              <w:spacing w:line="360" w:lineRule="auto"/>
              <w:rPr>
                <w:rFonts w:hint="eastAsia" w:ascii="宋体" w:hAnsi="宋体"/>
                <w:szCs w:val="21"/>
              </w:rPr>
            </w:pPr>
            <w:r>
              <w:rPr>
                <w:rFonts w:ascii="宋体" w:hAnsi="宋体"/>
                <w:szCs w:val="21"/>
              </w:rPr>
              <w:t xml:space="preserve">表单支持文本、数字、图片、表格等多类型字段</w:t>
            </w:r>
            <w:r/>
          </w:p>
          <w:p>
            <w:pPr>
              <w:numPr>
                <w:ilvl w:val="0"/>
                <w:numId w:val="5"/>
              </w:numPr>
              <w:spacing w:line="360" w:lineRule="auto"/>
              <w:rPr>
                <w:rFonts w:hint="eastAsia" w:ascii="宋体" w:hAnsi="宋体"/>
                <w:szCs w:val="21"/>
              </w:rPr>
            </w:pPr>
            <w:r>
              <w:rPr>
                <w:rFonts w:ascii="宋体" w:hAnsi="宋体"/>
                <w:szCs w:val="21"/>
              </w:rPr>
              <w:t xml:space="preserve">表单提供单选、多选、下拉、多级下拉、日期等组件</w:t>
            </w:r>
            <w:r/>
          </w:p>
          <w:p>
            <w:pPr>
              <w:numPr>
                <w:ilvl w:val="0"/>
                <w:numId w:val="5"/>
              </w:numPr>
              <w:spacing w:line="360" w:lineRule="auto"/>
              <w:rPr>
                <w:rFonts w:hint="eastAsia" w:ascii="宋体" w:hAnsi="宋体"/>
                <w:szCs w:val="21"/>
              </w:rPr>
            </w:pPr>
            <w:r>
              <w:rPr>
                <w:rFonts w:ascii="宋体" w:hAnsi="宋体"/>
                <w:szCs w:val="21"/>
              </w:rPr>
              <w:t xml:space="preserve">支持从系统已有基础数据自动预填表单字段</w:t>
            </w:r>
            <w:r/>
          </w:p>
          <w:p>
            <w:pPr>
              <w:numPr>
                <w:ilvl w:val="0"/>
                <w:numId w:val="5"/>
              </w:numPr>
              <w:spacing w:line="360" w:lineRule="auto"/>
              <w:rPr>
                <w:rFonts w:hint="eastAsia" w:ascii="宋体" w:hAnsi="宋体"/>
                <w:szCs w:val="21"/>
              </w:rPr>
            </w:pPr>
            <w:r>
              <w:rPr>
                <w:rFonts w:ascii="宋体" w:hAnsi="宋体"/>
                <w:szCs w:val="21"/>
              </w:rPr>
              <w:t xml:space="preserve">预填数据支持人工补录、修正</w:t>
            </w:r>
            <w:r/>
          </w:p>
          <w:p>
            <w:pPr>
              <w:numPr>
                <w:ilvl w:val="0"/>
                <w:numId w:val="5"/>
              </w:numPr>
              <w:spacing w:line="360" w:lineRule="auto"/>
              <w:rPr>
                <w:rFonts w:hint="eastAsia" w:ascii="宋体" w:hAnsi="宋体"/>
                <w:szCs w:val="21"/>
              </w:rPr>
            </w:pPr>
            <w:r>
              <w:rPr>
                <w:rFonts w:ascii="宋体" w:hAnsi="宋体"/>
                <w:szCs w:val="21"/>
              </w:rPr>
              <w:t xml:space="preserve">表单采集数据支持自动统计、汇总</w:t>
            </w:r>
            <w:r/>
          </w:p>
          <w:p>
            <w:pPr>
              <w:numPr>
                <w:ilvl w:val="0"/>
                <w:numId w:val="5"/>
              </w:numPr>
              <w:spacing w:line="360" w:lineRule="auto"/>
              <w:rPr>
                <w:rFonts w:hint="eastAsia" w:ascii="宋体" w:hAnsi="宋体"/>
                <w:szCs w:val="21"/>
              </w:rPr>
            </w:pPr>
            <w:r>
              <w:rPr>
                <w:rFonts w:ascii="宋体" w:hAnsi="宋体"/>
                <w:szCs w:val="21"/>
              </w:rPr>
              <w:t xml:space="preserve">支持表单数据回填，审核后自动写入业务数据库</w:t>
            </w:r>
            <w:r/>
          </w:p>
          <w:p>
            <w:pPr>
              <w:numPr>
                <w:ilvl w:val="0"/>
                <w:numId w:val="5"/>
              </w:numPr>
              <w:spacing w:line="360" w:lineRule="auto"/>
              <w:rPr>
                <w:rFonts w:hint="eastAsia" w:ascii="宋体" w:hAnsi="宋体"/>
                <w:szCs w:val="21"/>
              </w:rPr>
            </w:pPr>
            <w:r>
              <w:rPr>
                <w:rFonts w:ascii="宋体" w:hAnsi="宋体"/>
                <w:szCs w:val="21"/>
              </w:rPr>
              <w:t xml:space="preserve">表单整体操作流畅，界面友好</w:t>
            </w:r>
            <w:r/>
          </w:p>
          <w:p>
            <w:pPr>
              <w:ind w:left="-40"/>
              <w:spacing w:line="360" w:lineRule="auto"/>
              <w:rPr>
                <w:rFonts w:hint="eastAsia" w:ascii="宋体" w:hAnsi="宋体"/>
                <w:szCs w:val="21"/>
              </w:rPr>
            </w:pPr>
            <w:r>
              <w:rPr>
                <w:rFonts w:hint="eastAsia" w:ascii="宋体" w:hAnsi="宋体"/>
                <w:szCs w:val="21"/>
              </w:rPr>
              <w:t xml:space="preserve">4.评奖评优：</w:t>
            </w:r>
            <w:r/>
          </w:p>
          <w:p>
            <w:pPr>
              <w:numPr>
                <w:ilvl w:val="0"/>
                <w:numId w:val="6"/>
              </w:numPr>
              <w:spacing w:line="360" w:lineRule="auto"/>
              <w:rPr>
                <w:rFonts w:hint="eastAsia" w:ascii="宋体" w:hAnsi="宋体"/>
                <w:szCs w:val="21"/>
              </w:rPr>
            </w:pPr>
            <w:r>
              <w:rPr>
                <w:rFonts w:hint="eastAsia" w:ascii="宋体" w:hAnsi="宋体"/>
                <w:szCs w:val="21"/>
              </w:rPr>
              <w:t xml:space="preserve">可新建多类评奖评优项目，配置项目基础信息与名额</w:t>
            </w:r>
            <w:r/>
          </w:p>
          <w:p>
            <w:pPr>
              <w:numPr>
                <w:ilvl w:val="0"/>
                <w:numId w:val="6"/>
              </w:numPr>
              <w:spacing w:line="360" w:lineRule="auto"/>
              <w:rPr>
                <w:rFonts w:hint="eastAsia" w:ascii="宋体" w:hAnsi="宋体"/>
                <w:szCs w:val="21"/>
              </w:rPr>
            </w:pPr>
            <w:r>
              <w:rPr>
                <w:rFonts w:hint="eastAsia" w:ascii="宋体" w:hAnsi="宋体"/>
                <w:szCs w:val="21"/>
              </w:rPr>
              <w:t xml:space="preserve">支持设置参评条件、是否允许奖项兼得、配置登记表</w:t>
            </w:r>
            <w:r/>
          </w:p>
          <w:p>
            <w:pPr>
              <w:numPr>
                <w:ilvl w:val="0"/>
                <w:numId w:val="6"/>
              </w:numPr>
              <w:spacing w:line="360" w:lineRule="auto"/>
              <w:rPr>
                <w:rFonts w:hint="eastAsia" w:ascii="宋体" w:hAnsi="宋体"/>
                <w:szCs w:val="21"/>
              </w:rPr>
            </w:pPr>
            <w:r>
              <w:rPr>
                <w:rFonts w:hint="eastAsia" w:ascii="宋体" w:hAnsi="宋体"/>
                <w:szCs w:val="21"/>
              </w:rPr>
              <w:t xml:space="preserve">条件支持自定义组合逻辑表达式配置</w:t>
            </w:r>
            <w:r/>
          </w:p>
          <w:p>
            <w:pPr>
              <w:numPr>
                <w:ilvl w:val="0"/>
                <w:numId w:val="6"/>
              </w:numPr>
              <w:spacing w:line="360" w:lineRule="auto"/>
              <w:rPr>
                <w:rFonts w:hint="eastAsia" w:ascii="宋体" w:hAnsi="宋体"/>
                <w:szCs w:val="21"/>
              </w:rPr>
            </w:pPr>
            <w:r>
              <w:rPr>
                <w:rFonts w:hint="eastAsia" w:ascii="宋体" w:hAnsi="宋体"/>
                <w:szCs w:val="21"/>
              </w:rPr>
              <w:t xml:space="preserve">可配置评选方式、多级审核流程</w:t>
            </w:r>
            <w:r/>
          </w:p>
          <w:p>
            <w:pPr>
              <w:numPr>
                <w:ilvl w:val="0"/>
                <w:numId w:val="6"/>
              </w:numPr>
              <w:spacing w:line="360" w:lineRule="auto"/>
              <w:rPr>
                <w:rFonts w:hint="eastAsia" w:ascii="宋体" w:hAnsi="宋体"/>
                <w:szCs w:val="21"/>
              </w:rPr>
            </w:pPr>
            <w:r>
              <w:rPr>
                <w:rFonts w:hint="eastAsia" w:ascii="宋体" w:hAnsi="宋体"/>
                <w:szCs w:val="21"/>
              </w:rPr>
              <w:t xml:space="preserve">支持自主报名、条件赋分评选模式</w:t>
            </w:r>
            <w:r/>
          </w:p>
          <w:p>
            <w:pPr>
              <w:numPr>
                <w:ilvl w:val="0"/>
                <w:numId w:val="6"/>
              </w:numPr>
              <w:spacing w:line="360" w:lineRule="auto"/>
              <w:rPr>
                <w:rFonts w:hint="eastAsia" w:ascii="宋体" w:hAnsi="宋体"/>
                <w:szCs w:val="21"/>
              </w:rPr>
            </w:pPr>
            <w:r>
              <w:rPr>
                <w:rFonts w:hint="eastAsia" w:ascii="宋体" w:hAnsi="宋体"/>
                <w:szCs w:val="21"/>
              </w:rPr>
              <w:t xml:space="preserve">支持打分评选模式，可设置参与打分对象范围，打分项目等</w:t>
            </w:r>
            <w:r/>
          </w:p>
          <w:p>
            <w:pPr>
              <w:ind w:left="-40"/>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.自定义统计报表：</w:t>
            </w:r>
            <w:r/>
          </w:p>
          <w:p>
            <w:pPr>
              <w:numPr>
                <w:ilvl w:val="0"/>
                <w:numId w:val="7"/>
              </w:numPr>
              <w:spacing w:line="360" w:lineRule="auto"/>
              <w:rPr>
                <w:rFonts w:hint="eastAsia" w:ascii="宋体" w:hAnsi="宋体"/>
                <w:szCs w:val="21"/>
              </w:rPr>
            </w:pPr>
            <w:r>
              <w:rPr>
                <w:rFonts w:hint="eastAsia" w:ascii="宋体" w:hAnsi="宋体"/>
                <w:szCs w:val="21"/>
              </w:rPr>
              <w:t xml:space="preserve">支持自定义报表，可配置筛选、汇总条件及报表字段、合计项</w:t>
            </w:r>
            <w:r/>
          </w:p>
          <w:p>
            <w:pPr>
              <w:numPr>
                <w:ilvl w:val="0"/>
                <w:numId w:val="7"/>
              </w:numPr>
              <w:spacing w:line="360" w:lineRule="auto"/>
              <w:rPr>
                <w:rFonts w:hint="eastAsia" w:ascii="宋体" w:hAnsi="宋体"/>
                <w:szCs w:val="21"/>
              </w:rPr>
            </w:pPr>
            <w:r>
              <w:rPr>
                <w:rFonts w:hint="eastAsia" w:ascii="宋体" w:hAnsi="宋体"/>
                <w:szCs w:val="21"/>
              </w:rPr>
              <w:t xml:space="preserve">统计结果支持折线、柱状、饼图等图表可视化展示</w:t>
            </w:r>
            <w:r/>
          </w:p>
          <w:p>
            <w:pPr>
              <w:numPr>
                <w:ilvl w:val="0"/>
                <w:numId w:val="7"/>
              </w:numPr>
              <w:spacing w:line="360" w:lineRule="auto"/>
              <w:rPr>
                <w:rFonts w:hint="eastAsia" w:ascii="宋体" w:hAnsi="宋体"/>
                <w:szCs w:val="21"/>
              </w:rPr>
            </w:pPr>
            <w:r>
              <w:rPr>
                <w:rFonts w:hint="eastAsia" w:ascii="宋体" w:hAnsi="宋体"/>
                <w:szCs w:val="21"/>
              </w:rPr>
              <w:t xml:space="preserve">支持保存自定义报表配置，后续直接复用</w:t>
            </w:r>
            <w:r/>
          </w:p>
          <w:p>
            <w:pPr>
              <w:numPr>
                <w:ilvl w:val="0"/>
                <w:numId w:val="7"/>
              </w:numPr>
              <w:spacing w:line="360" w:lineRule="auto"/>
              <w:rPr>
                <w:rFonts w:hint="eastAsia" w:ascii="宋体" w:hAnsi="宋体"/>
                <w:szCs w:val="21"/>
              </w:rPr>
            </w:pPr>
            <w:r>
              <w:rPr>
                <w:rFonts w:hint="eastAsia" w:ascii="宋体" w:hAnsi="宋体"/>
                <w:szCs w:val="21"/>
              </w:rPr>
              <w:t xml:space="preserve">系统整体操作便捷、报表界面美观，演示流畅无卡顿</w:t>
            </w:r>
            <w:r/>
          </w:p>
        </w:tc>
      </w:tr>
    </w:tbl>
    <w:p>
      <w:pPr>
        <w:spacing w:line="400" w:lineRule="exact"/>
        <w:rPr>
          <w:rFonts w:hint="eastAsia" w:ascii="宋体" w:hAnsi="宋体" w:cs="宋体"/>
          <w:b w:val="0"/>
          <w:bCs w:val="0"/>
          <w:color w:val="auto"/>
          <w:highlight w:val="none"/>
        </w:rPr>
      </w:pPr>
      <w:r>
        <w:rPr>
          <w:rFonts w:hint="eastAsia" w:ascii="宋体" w:hAnsi="宋体" w:cs="宋体"/>
          <w:b w:val="0"/>
          <w:bCs w:val="0"/>
          <w:color w:val="auto"/>
          <w:highlight w:val="none"/>
        </w:rPr>
        <w:t xml:space="preserve">注：</w:t>
      </w:r>
      <w:r/>
    </w:p>
    <w:p>
      <w:pPr>
        <w:spacing w:line="400" w:lineRule="exact"/>
        <w:rPr>
          <w:rFonts w:ascii="宋体" w:hAnsi="宋体" w:cs="宋体"/>
          <w:b w:val="0"/>
          <w:bCs w:val="0"/>
          <w:color w:val="auto"/>
          <w:highlight w:val="none"/>
        </w:rPr>
      </w:pPr>
      <w:r>
        <w:rPr>
          <w:rFonts w:hint="eastAsia" w:ascii="宋体" w:hAnsi="宋体" w:cs="宋体"/>
          <w:b w:val="0"/>
          <w:bCs w:val="0"/>
          <w:color w:val="auto"/>
          <w:highlight w:val="none"/>
        </w:rPr>
        <w:t xml:space="preserve">1、评委应对以上各得分项独立评分，投标人最终得分为所有评委评分汇总的平均值</w:t>
      </w:r>
      <w:r>
        <w:rPr>
          <w:rFonts w:hint="eastAsia" w:ascii="宋体" w:hAnsi="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保留小数点后两位。</w:t>
      </w:r>
      <w:r/>
    </w:p>
    <w:p>
      <w:pPr>
        <w:numPr>
          <w:ilvl w:val="0"/>
          <w:numId w:val="0"/>
        </w:numPr>
        <w:ind w:left="0" w:firstLine="0"/>
        <w:jc w:val="left"/>
        <w:keepLines w:val="0"/>
        <w:keepNext w:val="0"/>
        <w:pageBreakBefore w:val="0"/>
        <w:spacing w:line="400" w:lineRule="exact"/>
        <w:widowControl w:val="off"/>
        <w:rPr>
          <w:rFonts w:hint="eastAsia" w:ascii="宋体" w:hAnsi="宋体" w:cs="宋体"/>
          <w:b w:val="0"/>
          <w:bCs w:val="0"/>
          <w:color w:val="auto"/>
          <w:highlight w:val="none"/>
        </w:rPr>
      </w:pPr>
      <w:r>
        <w:rPr>
          <w:rFonts w:hint="eastAsia" w:ascii="宋体" w:hAnsi="宋体" w:eastAsia="宋体" w:cs="宋体"/>
          <w:b w:val="0"/>
          <w:bCs w:val="0"/>
          <w:color w:val="auto"/>
          <w:sz w:val="21"/>
          <w:szCs w:val="22"/>
          <w:highlight w:val="none"/>
          <w:lang w:val="en-US" w:eastAsia="zh-CN" w:bidi="ar-SA"/>
        </w:rPr>
        <w:t xml:space="preserve">2、</w:t>
      </w:r>
      <w:r>
        <w:rPr>
          <w:rFonts w:hint="eastAsia" w:ascii="宋体" w:hAnsi="宋体" w:cs="宋体"/>
          <w:b w:val="0"/>
          <w:bCs w:val="0"/>
          <w:color w:val="auto"/>
          <w:highlight w:val="none"/>
        </w:rPr>
        <w:t xml:space="preserve">以上参与评分的相关证书、合同等其他证明材料，均须以原件扫描件形式上传，否则</w:t>
      </w:r>
      <w:r>
        <w:rPr>
          <w:rFonts w:hint="eastAsia" w:ascii="宋体" w:hAnsi="宋体" w:cs="宋体"/>
          <w:b w:val="0"/>
          <w:bCs w:val="0"/>
          <w:color w:val="auto"/>
          <w:highlight w:val="none"/>
          <w:lang w:val="en-US" w:eastAsia="zh-CN"/>
        </w:rPr>
        <w:t xml:space="preserve">不</w:t>
      </w:r>
      <w:r>
        <w:rPr>
          <w:rFonts w:hint="eastAsia" w:ascii="宋体" w:hAnsi="宋体" w:cs="宋体"/>
          <w:b w:val="0"/>
          <w:bCs w:val="0"/>
          <w:color w:val="auto"/>
          <w:highlight w:val="none"/>
        </w:rPr>
        <w:t xml:space="preserve">得分。</w:t>
      </w:r>
      <w:r/>
    </w:p>
    <w:p>
      <w:pPr>
        <w:numPr>
          <w:ilvl w:val="0"/>
          <w:numId w:val="0"/>
        </w:numPr>
        <w:jc w:val="left"/>
        <w:spacing w:line="400" w:lineRule="exact"/>
        <w:widowControl w:val="off"/>
        <w:rPr>
          <w:rFonts w:hint="eastAsia" w:ascii="宋体" w:hAnsi="宋体" w:cs="宋体"/>
          <w:color w:val="auto"/>
          <w:highlight w:val="none"/>
        </w:rPr>
      </w:pPr>
      <w:r>
        <w:rPr>
          <w:rFonts w:hint="eastAsia" w:ascii="宋体" w:hAnsi="宋体" w:cs="宋体"/>
          <w:color w:val="auto"/>
          <w:highlight w:val="none"/>
        </w:rPr>
      </w:r>
      <w:r/>
    </w:p>
    <w:p>
      <w:pPr>
        <w:numPr>
          <w:ilvl w:val="0"/>
          <w:numId w:val="0"/>
        </w:numPr>
        <w:jc w:val="both"/>
        <w:rPr>
          <w:rFonts w:hint="eastAsia" w:ascii="宋体" w:hAnsi="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r>
      <w:r/>
    </w:p>
    <w:p>
      <w:pPr>
        <w:numPr>
          <w:ilvl w:val="0"/>
          <w:numId w:val="0"/>
        </w:numPr>
        <w:jc w:val="both"/>
        <w:rPr>
          <w:rFonts w:hint="eastAsia" w:ascii="宋体" w:hAnsi="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r>
      <w:r/>
    </w:p>
    <w:p>
      <w:pP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br w:type="page" w:clear="all"/>
      </w:r>
      <w:r/>
    </w:p>
    <w:p>
      <w:pPr>
        <w:pStyle w:val="70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 </w:t>
      </w:r>
      <w:bookmarkStart w:id="58" w:name="_Toc9166"/>
      <w:r>
        <w:rPr>
          <w:rFonts w:hint="eastAsia" w:ascii="宋体" w:hAnsi="宋体" w:eastAsia="宋体" w:cs="Times New Roman"/>
          <w:b/>
          <w:bCs/>
          <w:color w:val="auto"/>
          <w:sz w:val="36"/>
          <w:szCs w:val="36"/>
          <w:highlight w:val="none"/>
          <w:lang w:val="en-US" w:eastAsia="zh-CN"/>
        </w:rPr>
        <w:t xml:space="preserve">第六章 投标文件格式</w:t>
      </w:r>
      <w:bookmarkEnd w:id="58"/>
      <w:r>
        <w:rPr>
          <w:rFonts w:hint="eastAsia" w:ascii="宋体" w:hAnsi="宋体" w:eastAsia="宋体" w:cs="Times New Roman"/>
          <w:b/>
          <w:bCs/>
          <w:color w:val="auto"/>
          <w:sz w:val="36"/>
          <w:szCs w:val="36"/>
          <w:highlight w:val="none"/>
          <w:lang w:val="en-US" w:eastAsia="zh-CN"/>
        </w:rPr>
        <w:t xml:space="preserve"> </w:t>
      </w:r>
      <w:r/>
    </w:p>
    <w:p>
      <w:pPr>
        <w:spacing w:line="360" w:lineRule="auto"/>
        <w:rPr>
          <w:rFonts w:ascii="黑体" w:eastAsia="黑体"/>
          <w:bCs/>
          <w:color w:val="auto"/>
          <w:sz w:val="44"/>
          <w:highlight w:val="none"/>
        </w:rPr>
      </w:pPr>
      <w:r>
        <w:rPr>
          <w:rFonts w:ascii="黑体" w:eastAsia="黑体"/>
          <w:bCs/>
          <w:color w:val="auto"/>
          <w:sz w:val="44"/>
          <w:highlight w:val="none"/>
        </w:rPr>
      </w:r>
      <w:r/>
    </w:p>
    <w:p>
      <w:pPr>
        <w:pStyle w:val="728"/>
        <w:rPr>
          <w:rFonts w:ascii="黑体" w:eastAsia="黑体"/>
          <w:bCs/>
          <w:color w:val="auto"/>
          <w:sz w:val="44"/>
          <w:highlight w:val="none"/>
        </w:rPr>
      </w:pPr>
      <w:r>
        <w:rPr>
          <w:rFonts w:ascii="黑体" w:eastAsia="黑体"/>
          <w:bCs/>
          <w:color w:val="auto"/>
          <w:sz w:val="44"/>
          <w:highlight w:val="none"/>
        </w:rPr>
      </w:r>
      <w:r/>
    </w:p>
    <w:p>
      <w:pPr>
        <w:rPr>
          <w:rFonts w:ascii="黑体" w:eastAsia="黑体"/>
          <w:bCs/>
          <w:color w:val="auto"/>
          <w:sz w:val="44"/>
          <w:highlight w:val="none"/>
        </w:rPr>
      </w:pPr>
      <w:r>
        <w:rPr>
          <w:rFonts w:ascii="黑体" w:eastAsia="黑体"/>
          <w:bCs/>
          <w:color w:val="auto"/>
          <w:sz w:val="44"/>
          <w:highlight w:val="none"/>
        </w:rPr>
      </w:r>
      <w:r/>
    </w:p>
    <w:p>
      <w:pPr>
        <w:pStyle w:val="728"/>
        <w:rPr>
          <w:color w:val="auto"/>
          <w:highlight w:val="none"/>
        </w:rPr>
      </w:pPr>
      <w:r>
        <w:rPr>
          <w:color w:val="auto"/>
          <w:highlight w:val="none"/>
        </w:rPr>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spacing w:line="360" w:lineRule="auto"/>
        <w:rPr>
          <w:rFonts w:ascii="宋体" w:hAnsi="宋体"/>
          <w:b/>
          <w:color w:val="auto"/>
          <w:sz w:val="72"/>
          <w:highlight w:val="none"/>
        </w:rPr>
      </w:pPr>
      <w:r>
        <w:rPr>
          <w:rFonts w:ascii="宋体" w:hAnsi="宋体"/>
          <w:b/>
          <w:color w:val="auto"/>
          <w:sz w:val="72"/>
          <w:highlight w:val="none"/>
        </w:rPr>
      </w:r>
      <w:r/>
    </w:p>
    <w:p>
      <w:pPr>
        <w:ind w:firstLine="1084"/>
        <w:keepLines w:val="0"/>
        <w:keepNext w:val="0"/>
        <w:pageBreakBefore w:val="0"/>
        <w:spacing w:line="360" w:lineRule="auto"/>
        <w:widowControl w:val="off"/>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keepLines w:val="0"/>
        <w:keepNext w:val="0"/>
        <w:pageBreakBefore w:val="0"/>
        <w:spacing w:line="360" w:lineRule="auto"/>
        <w:widowControl w:val="off"/>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keepLines w:val="0"/>
        <w:keepNext w:val="0"/>
        <w:pageBreakBefore w:val="0"/>
        <w:spacing w:line="360" w:lineRule="auto"/>
        <w:widowControl w:val="off"/>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keepLines w:val="0"/>
        <w:keepNext w:val="0"/>
        <w:pageBreakBefore w:val="0"/>
        <w:spacing w:line="360" w:lineRule="auto"/>
        <w:widowControl w:val="off"/>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投标文件的</w:t>
      </w:r>
      <w:r>
        <w:rPr>
          <w:rFonts w:ascii="宋体" w:hAnsi="宋体"/>
          <w:b/>
          <w:bCs/>
          <w:color w:val="auto"/>
          <w:sz w:val="32"/>
          <w:szCs w:val="32"/>
          <w:highlight w:val="none"/>
        </w:rPr>
        <w:t xml:space="preserve">组成</w:t>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eastAsia="宋体"/>
          <w:sz w:val="24"/>
          <w:szCs w:val="21"/>
        </w:rPr>
      </w:pPr>
      <w:r>
        <w:rPr>
          <w:rFonts w:ascii="宋体" w:hAnsi="宋体" w:eastAsia="宋体"/>
          <w:sz w:val="24"/>
          <w:szCs w:val="21"/>
        </w:rPr>
        <w:t xml:space="preserve">1.</w:t>
      </w:r>
      <w:r>
        <w:rPr>
          <w:rFonts w:hint="eastAsia" w:ascii="宋体" w:hAnsi="宋体" w:eastAsia="宋体"/>
          <w:sz w:val="24"/>
          <w:szCs w:val="21"/>
        </w:rPr>
        <w:t xml:space="preserve">开标一览表（格式见附件</w:t>
      </w:r>
      <w:r>
        <w:rPr>
          <w:rFonts w:ascii="宋体" w:hAnsi="宋体" w:eastAsia="宋体"/>
          <w:sz w:val="24"/>
          <w:szCs w:val="21"/>
        </w:rPr>
        <w:t xml:space="preserve">1</w:t>
      </w:r>
      <w:r>
        <w:rPr>
          <w:rFonts w:hint="eastAsia" w:ascii="宋体" w:hAnsi="宋体" w:eastAsia="宋体"/>
          <w:sz w:val="24"/>
          <w:szCs w:val="21"/>
        </w:rPr>
        <w:t xml:space="preserve">）</w:t>
      </w:r>
      <w:r/>
    </w:p>
    <w:p>
      <w:pPr>
        <w:ind w:left="480"/>
        <w:spacing w:line="400" w:lineRule="exact"/>
        <w:rPr>
          <w:rFonts w:ascii="宋体" w:hAnsi="宋体" w:eastAsia="宋体"/>
          <w:sz w:val="24"/>
          <w:szCs w:val="21"/>
        </w:rPr>
      </w:pPr>
      <w:r>
        <w:rPr>
          <w:rFonts w:ascii="宋体" w:hAnsi="宋体" w:eastAsia="宋体"/>
          <w:sz w:val="24"/>
          <w:szCs w:val="21"/>
        </w:rPr>
        <w:t xml:space="preserve">2.</w:t>
      </w:r>
      <w:r>
        <w:rPr>
          <w:rFonts w:hint="eastAsia" w:ascii="宋体" w:hAnsi="宋体" w:eastAsia="宋体"/>
          <w:sz w:val="24"/>
          <w:szCs w:val="21"/>
        </w:rPr>
        <w:t xml:space="preserve">投标分项报价表（格式见</w:t>
      </w:r>
      <w:r>
        <w:rPr>
          <w:rFonts w:ascii="宋体" w:hAnsi="宋体" w:eastAsia="宋体"/>
          <w:sz w:val="24"/>
          <w:szCs w:val="21"/>
        </w:rPr>
        <w:t xml:space="preserve">附件2</w:t>
      </w:r>
      <w:r>
        <w:rPr>
          <w:rFonts w:hint="eastAsia" w:ascii="宋体" w:hAnsi="宋体" w:eastAsia="宋体"/>
          <w:sz w:val="24"/>
          <w:szCs w:val="21"/>
        </w:rPr>
        <w:t xml:space="preserve">）</w:t>
      </w:r>
      <w:r/>
    </w:p>
    <w:p>
      <w:pPr>
        <w:ind w:left="480"/>
        <w:spacing w:line="400" w:lineRule="exact"/>
        <w:rPr>
          <w:rFonts w:ascii="宋体" w:hAnsi="宋体" w:eastAsia="宋体"/>
          <w:sz w:val="24"/>
          <w:szCs w:val="21"/>
        </w:rPr>
      </w:pPr>
      <w:r>
        <w:rPr>
          <w:rFonts w:ascii="宋体" w:hAnsi="宋体" w:eastAsia="宋体"/>
          <w:sz w:val="24"/>
          <w:szCs w:val="21"/>
        </w:rPr>
        <w:t xml:space="preserve">3.</w:t>
      </w:r>
      <w:r>
        <w:rPr>
          <w:rFonts w:hint="eastAsia" w:ascii="宋体" w:hAnsi="宋体" w:eastAsia="宋体"/>
          <w:sz w:val="24"/>
          <w:szCs w:val="21"/>
        </w:rPr>
        <w:t xml:space="preserve">技术要求响应及偏离表（格式见</w:t>
      </w:r>
      <w:r>
        <w:rPr>
          <w:rFonts w:ascii="宋体" w:hAnsi="宋体" w:eastAsia="宋体"/>
          <w:sz w:val="24"/>
          <w:szCs w:val="21"/>
        </w:rPr>
        <w:t xml:space="preserve">附件3</w:t>
      </w:r>
      <w:r>
        <w:rPr>
          <w:rFonts w:hint="eastAsia" w:ascii="宋体" w:hAnsi="宋体" w:eastAsia="宋体"/>
          <w:sz w:val="24"/>
          <w:szCs w:val="21"/>
        </w:rPr>
        <w:t xml:space="preserve">）</w:t>
      </w:r>
      <w:r/>
    </w:p>
    <w:p>
      <w:pPr>
        <w:ind w:left="480"/>
        <w:spacing w:line="400" w:lineRule="exact"/>
        <w:rPr>
          <w:rFonts w:hint="eastAsia" w:ascii="宋体" w:hAnsi="宋体" w:eastAsia="宋体"/>
          <w:sz w:val="24"/>
          <w:szCs w:val="21"/>
        </w:rPr>
      </w:pPr>
      <w:r>
        <w:rPr>
          <w:rFonts w:ascii="宋体" w:hAnsi="宋体" w:eastAsia="宋体"/>
          <w:sz w:val="24"/>
          <w:szCs w:val="21"/>
        </w:rPr>
        <w:t xml:space="preserve">4.</w:t>
      </w:r>
      <w:r>
        <w:rPr>
          <w:rFonts w:hint="eastAsia" w:ascii="宋体" w:hAnsi="宋体" w:eastAsia="宋体"/>
          <w:sz w:val="24"/>
          <w:szCs w:val="21"/>
        </w:rPr>
        <w:t xml:space="preserve">商务要求响应及偏离表（格式见</w:t>
      </w:r>
      <w:r>
        <w:rPr>
          <w:rFonts w:ascii="宋体" w:hAnsi="宋体" w:eastAsia="宋体"/>
          <w:sz w:val="24"/>
          <w:szCs w:val="21"/>
        </w:rPr>
        <w:t xml:space="preserve">附件4</w:t>
      </w:r>
      <w:r>
        <w:rPr>
          <w:rFonts w:hint="eastAsia" w:ascii="宋体" w:hAnsi="宋体" w:eastAsia="宋体"/>
          <w:sz w:val="24"/>
          <w:szCs w:val="21"/>
        </w:rPr>
        <w:t xml:space="preserve">）</w:t>
      </w:r>
      <w:r/>
    </w:p>
    <w:p>
      <w:pPr>
        <w:ind w:left="480"/>
        <w:spacing w:line="400" w:lineRule="exact"/>
        <w:rPr>
          <w:rFonts w:hint="eastAsia" w:ascii="宋体" w:hAnsi="宋体" w:eastAsia="宋体"/>
          <w:sz w:val="24"/>
          <w:szCs w:val="21"/>
        </w:rPr>
      </w:pPr>
      <w:r>
        <w:rPr>
          <w:rFonts w:hint="eastAsia" w:ascii="宋体" w:hAnsi="宋体" w:eastAsia="宋体"/>
          <w:sz w:val="24"/>
          <w:szCs w:val="21"/>
        </w:rPr>
        <w:t xml:space="preserve">5.法人授权书（格式见附件</w:t>
      </w:r>
      <w:r>
        <w:rPr>
          <w:rFonts w:hint="eastAsia" w:ascii="宋体" w:hAnsi="宋体"/>
          <w:sz w:val="24"/>
          <w:szCs w:val="21"/>
          <w:lang w:val="en-US" w:eastAsia="zh-CN"/>
        </w:rPr>
        <w:t xml:space="preserve">8</w:t>
      </w:r>
      <w:r>
        <w:rPr>
          <w:rFonts w:hint="eastAsia" w:ascii="宋体" w:hAnsi="宋体" w:eastAsia="宋体"/>
          <w:sz w:val="24"/>
          <w:szCs w:val="21"/>
        </w:rPr>
        <w:t xml:space="preserve">）</w:t>
      </w:r>
      <w:r/>
    </w:p>
    <w:p>
      <w:pPr>
        <w:ind w:left="480"/>
        <w:spacing w:line="400" w:lineRule="exact"/>
        <w:rPr>
          <w:rFonts w:hint="eastAsia" w:ascii="宋体" w:hAnsi="宋体"/>
          <w:b/>
          <w:sz w:val="24"/>
          <w:szCs w:val="21"/>
        </w:rPr>
      </w:pPr>
      <w:r>
        <w:rPr>
          <w:rFonts w:hint="eastAsia" w:ascii="宋体" w:hAnsi="宋体" w:eastAsia="宋体"/>
          <w:sz w:val="24"/>
          <w:szCs w:val="21"/>
        </w:rPr>
        <w:t xml:space="preserve">6.投标函（格式见附件</w:t>
      </w:r>
      <w:r>
        <w:rPr>
          <w:rFonts w:hint="eastAsia" w:ascii="宋体" w:hAnsi="宋体"/>
          <w:sz w:val="24"/>
          <w:szCs w:val="21"/>
          <w:lang w:val="en-US" w:eastAsia="zh-CN"/>
        </w:rPr>
        <w:t xml:space="preserve">9</w:t>
      </w:r>
      <w:r>
        <w:rPr>
          <w:rFonts w:hint="eastAsia" w:ascii="宋体" w:hAnsi="宋体" w:eastAsia="宋体"/>
          <w:sz w:val="24"/>
          <w:szCs w:val="21"/>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二、资格审查内容</w:t>
      </w:r>
      <w:r/>
    </w:p>
    <w:p>
      <w:pPr>
        <w:ind w:left="480"/>
        <w:spacing w:line="400" w:lineRule="exact"/>
        <w:rPr>
          <w:rFonts w:hint="eastAsia" w:ascii="宋体" w:hAnsi="宋体" w:eastAsia="宋体"/>
          <w:sz w:val="24"/>
          <w:szCs w:val="21"/>
          <w:lang w:eastAsia="zh-CN"/>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lang w:eastAsia="zh-CN"/>
        </w:rPr>
        <w:t xml:space="preserve">；</w:t>
      </w:r>
      <w:r/>
    </w:p>
    <w:p>
      <w:pPr>
        <w:ind w:left="0" w:firstLine="480"/>
        <w:keepLines w:val="0"/>
        <w:keepNext w:val="0"/>
        <w:pageBreakBefore w:val="0"/>
        <w:spacing w:line="400" w:lineRule="exact"/>
        <w:widowControl w:val="off"/>
        <w:rPr>
          <w:rFonts w:hint="eastAsia" w:ascii="宋体" w:hAnsi="宋体" w:eastAsia="宋体"/>
          <w:sz w:val="24"/>
          <w:szCs w:val="21"/>
        </w:rPr>
      </w:pPr>
      <w:r>
        <w:rPr>
          <w:rFonts w:hint="eastAsia" w:ascii="宋体" w:hAnsi="宋体" w:eastAsia="宋体"/>
          <w:sz w:val="24"/>
          <w:szCs w:val="21"/>
        </w:rPr>
        <w:t xml:space="preserve">2.</w:t>
      </w:r>
      <w:r>
        <w:rPr>
          <w:rFonts w:hint="eastAsia" w:ascii="宋体" w:hAnsi="宋体" w:eastAsia="宋体"/>
          <w:sz w:val="24"/>
          <w:szCs w:val="21"/>
          <w:lang w:val="en-US" w:eastAsia="zh-CN"/>
        </w:rPr>
        <w:t xml:space="preserve">有良好的商业信誉和健全的财务会计制度（提供上一年度的财务状况报告（须含有会计报表中的资产负债表、利润表等）或者由会计师事务所出具的符合财政部规定的2025年度财务审计报告(投标人成立不满一年无需提供)）；</w:t>
      </w:r>
      <w:r/>
    </w:p>
    <w:p>
      <w:pPr>
        <w:ind w:left="0" w:firstLine="480"/>
        <w:keepLines w:val="0"/>
        <w:keepNext w:val="0"/>
        <w:pageBreakBefore w:val="0"/>
        <w:spacing w:line="400" w:lineRule="exact"/>
        <w:widowControl w:val="off"/>
        <w:rPr>
          <w:rFonts w:hint="eastAsia" w:ascii="宋体" w:hAnsi="宋体" w:eastAsia="宋体"/>
          <w:sz w:val="24"/>
          <w:szCs w:val="21"/>
        </w:rPr>
      </w:pPr>
      <w:r>
        <w:rPr>
          <w:rFonts w:hint="eastAsia" w:ascii="宋体" w:hAnsi="宋体" w:eastAsia="宋体"/>
          <w:sz w:val="24"/>
          <w:szCs w:val="21"/>
        </w:rPr>
        <w:t xml:space="preserve">3.依法缴纳税收和社会保障资金的相关材料（提供提交</w:t>
      </w:r>
      <w:r>
        <w:rPr>
          <w:rFonts w:hint="eastAsia" w:ascii="宋体" w:hAnsi="宋体" w:eastAsia="宋体"/>
          <w:sz w:val="24"/>
          <w:szCs w:val="21"/>
          <w:lang w:val="en-US" w:eastAsia="zh-CN"/>
        </w:rPr>
        <w:t xml:space="preserve">投标</w:t>
      </w:r>
      <w:r>
        <w:rPr>
          <w:rFonts w:hint="eastAsia" w:ascii="宋体" w:hAnsi="宋体" w:eastAsia="宋体"/>
          <w:sz w:val="24"/>
          <w:szCs w:val="21"/>
        </w:rPr>
        <w:t xml:space="preserve">文件截止时间前一年内</w:t>
      </w:r>
      <w:r>
        <w:rPr>
          <w:rFonts w:hint="eastAsia" w:ascii="宋体" w:hAnsi="宋体" w:eastAsia="宋体"/>
          <w:sz w:val="24"/>
          <w:szCs w:val="21"/>
          <w:lang w:val="en-US" w:eastAsia="zh-CN"/>
        </w:rPr>
        <w:t xml:space="preserve">任意</w:t>
      </w:r>
      <w:r>
        <w:rPr>
          <w:rFonts w:hint="eastAsia" w:ascii="宋体" w:hAnsi="宋体" w:eastAsia="宋体"/>
          <w:sz w:val="24"/>
          <w:szCs w:val="21"/>
        </w:rPr>
        <w:t xml:space="preserve">一个月(不含</w:t>
      </w:r>
      <w:r>
        <w:rPr>
          <w:rFonts w:hint="eastAsia" w:ascii="宋体" w:hAnsi="宋体" w:eastAsia="宋体"/>
          <w:sz w:val="24"/>
          <w:szCs w:val="21"/>
          <w:lang w:val="en-US" w:eastAsia="zh-CN"/>
        </w:rPr>
        <w:t xml:space="preserve">投标</w:t>
      </w:r>
      <w:r>
        <w:rPr>
          <w:rFonts w:hint="eastAsia" w:ascii="宋体" w:hAnsi="宋体" w:eastAsia="宋体"/>
          <w:sz w:val="24"/>
          <w:szCs w:val="21"/>
        </w:rPr>
        <w:t xml:space="preserve">当月）依法缴纳税收及缴纳社会保障资金的证明材料。</w:t>
      </w:r>
      <w:r>
        <w:rPr>
          <w:rFonts w:hint="eastAsia" w:ascii="宋体" w:hAnsi="宋体" w:eastAsia="宋体"/>
          <w:sz w:val="24"/>
          <w:szCs w:val="21"/>
          <w:lang w:val="en-US" w:eastAsia="zh-CN"/>
        </w:rPr>
        <w:t xml:space="preserve">投标人</w:t>
      </w:r>
      <w:r>
        <w:rPr>
          <w:rFonts w:hint="eastAsia" w:ascii="宋体" w:hAnsi="宋体" w:eastAsia="宋体"/>
          <w:sz w:val="24"/>
          <w:szCs w:val="21"/>
        </w:rPr>
        <w:t xml:space="preserve">依法享受缓缴、免缴税收、社会保障资金的提供证明材料。）；</w:t>
      </w:r>
      <w:r/>
    </w:p>
    <w:p>
      <w:pPr>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w:t>
      </w:r>
      <w:r>
        <w:rPr>
          <w:rFonts w:hint="eastAsia" w:ascii="宋体" w:hAnsi="宋体"/>
          <w:sz w:val="24"/>
          <w:szCs w:val="21"/>
          <w:lang w:val="en-US" w:eastAsia="zh-CN"/>
        </w:rPr>
        <w:t xml:space="preserve">的书面声明（</w:t>
      </w:r>
      <w:r>
        <w:rPr>
          <w:rFonts w:hint="eastAsia" w:ascii="宋体" w:hAnsi="宋体" w:eastAsia="宋体"/>
          <w:sz w:val="24"/>
          <w:szCs w:val="21"/>
        </w:rPr>
        <w:t xml:space="preserve">格式见</w:t>
      </w:r>
      <w:r>
        <w:rPr>
          <w:rFonts w:hint="eastAsia" w:ascii="宋体" w:hAnsi="宋体"/>
          <w:sz w:val="24"/>
          <w:szCs w:val="21"/>
          <w:lang w:val="en-US" w:eastAsia="zh-CN"/>
        </w:rPr>
        <w:t xml:space="preserve">附件5）</w:t>
      </w:r>
      <w:r>
        <w:rPr>
          <w:rFonts w:hint="eastAsia" w:ascii="宋体" w:hAnsi="宋体"/>
          <w:sz w:val="24"/>
          <w:szCs w:val="21"/>
          <w:lang w:eastAsia="zh-CN"/>
        </w:rPr>
        <w:t xml:space="preserve">；</w:t>
      </w:r>
      <w:r/>
    </w:p>
    <w:p>
      <w:pPr>
        <w:ind w:firstLine="480"/>
        <w:spacing w:line="400" w:lineRule="exact"/>
        <w:rPr>
          <w:rFonts w:hint="eastAsia" w:ascii="宋体" w:hAnsi="宋体"/>
          <w:sz w:val="24"/>
          <w:szCs w:val="21"/>
          <w:lang w:eastAsia="zh-CN"/>
        </w:rPr>
      </w:pPr>
      <w:r>
        <w:rPr>
          <w:rFonts w:hint="eastAsia" w:ascii="宋体" w:hAnsi="宋体"/>
          <w:sz w:val="24"/>
          <w:szCs w:val="21"/>
        </w:rPr>
        <w:t xml:space="preserve">5.参加政府采购活动前3年内在经营活动中没有重大违法记录的书面声明</w:t>
      </w:r>
      <w:r>
        <w:rPr>
          <w:rFonts w:hint="eastAsia" w:ascii="宋体" w:hAnsi="宋体"/>
          <w:sz w:val="24"/>
          <w:szCs w:val="21"/>
          <w:lang w:eastAsia="zh-CN"/>
        </w:rPr>
        <w:t xml:space="preserve">（</w:t>
      </w:r>
      <w:r>
        <w:rPr>
          <w:rFonts w:hint="eastAsia" w:ascii="宋体" w:hAnsi="宋体" w:eastAsia="宋体"/>
          <w:sz w:val="24"/>
          <w:szCs w:val="21"/>
        </w:rPr>
        <w:t xml:space="preserve">格式见</w:t>
      </w:r>
      <w:r>
        <w:rPr>
          <w:rFonts w:hint="eastAsia" w:ascii="宋体" w:hAnsi="宋体"/>
          <w:sz w:val="24"/>
          <w:szCs w:val="21"/>
          <w:lang w:eastAsia="zh-CN"/>
        </w:rPr>
        <w:t xml:space="preserve">附件6）；</w:t>
      </w:r>
      <w:r/>
    </w:p>
    <w:p>
      <w:pPr>
        <w:ind w:firstLine="480"/>
        <w:spacing w:line="400" w:lineRule="exact"/>
        <w:rPr>
          <w:rFonts w:hint="eastAsia"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供应商信用承诺</w:t>
      </w:r>
      <w:r>
        <w:rPr>
          <w:rFonts w:hint="eastAsia" w:ascii="宋体" w:hAnsi="宋体"/>
          <w:sz w:val="24"/>
          <w:szCs w:val="21"/>
          <w:lang w:val="en-US" w:eastAsia="zh-CN"/>
        </w:rPr>
        <w:t xml:space="preserve">书</w:t>
      </w:r>
      <w:r>
        <w:rPr>
          <w:rFonts w:hint="eastAsia" w:ascii="宋体" w:hAnsi="宋体"/>
          <w:sz w:val="24"/>
          <w:szCs w:val="21"/>
          <w:lang w:eastAsia="zh-CN"/>
        </w:rPr>
        <w:t xml:space="preserve">（</w:t>
      </w:r>
      <w:r>
        <w:rPr>
          <w:rFonts w:hint="eastAsia" w:ascii="宋体" w:hAnsi="宋体" w:eastAsia="宋体"/>
          <w:sz w:val="24"/>
          <w:szCs w:val="21"/>
        </w:rPr>
        <w:t xml:space="preserve">格式见</w:t>
      </w:r>
      <w:r>
        <w:rPr>
          <w:rFonts w:hint="eastAsia" w:ascii="宋体" w:hAnsi="宋体"/>
          <w:sz w:val="24"/>
          <w:szCs w:val="21"/>
          <w:lang w:eastAsia="zh-CN"/>
        </w:rPr>
        <w:t xml:space="preserve">附件</w:t>
      </w:r>
      <w:r>
        <w:rPr>
          <w:rFonts w:hint="eastAsia" w:ascii="宋体" w:hAnsi="宋体"/>
          <w:sz w:val="24"/>
          <w:szCs w:val="21"/>
          <w:lang w:val="en-US" w:eastAsia="zh-CN"/>
        </w:rPr>
        <w:t xml:space="preserve">7</w:t>
      </w:r>
      <w:r>
        <w:rPr>
          <w:rFonts w:hint="eastAsia" w:ascii="宋体" w:hAnsi="宋体"/>
          <w:sz w:val="24"/>
          <w:szCs w:val="21"/>
          <w:lang w:eastAsia="zh-CN"/>
        </w:rPr>
        <w:t xml:space="preserve">）；</w:t>
      </w:r>
      <w:r/>
    </w:p>
    <w:p>
      <w:pPr>
        <w:ind w:firstLine="480"/>
        <w:spacing w:line="400" w:lineRule="exact"/>
        <w:rPr>
          <w:rFonts w:hint="default" w:ascii="宋体" w:hAnsi="宋体" w:eastAsia="宋体"/>
          <w:sz w:val="24"/>
          <w:szCs w:val="21"/>
          <w:lang w:val="en-US" w:eastAsia="zh-CN"/>
        </w:rPr>
      </w:pPr>
      <w:r>
        <w:rPr>
          <w:rFonts w:hint="eastAsia" w:ascii="宋体" w:hAnsi="宋体"/>
          <w:sz w:val="24"/>
          <w:szCs w:val="21"/>
        </w:rPr>
        <w:t xml:space="preserve">7.</w:t>
      </w:r>
      <w:r>
        <w:rPr>
          <w:rFonts w:hint="eastAsia" w:ascii="宋体" w:hAnsi="宋体"/>
          <w:sz w:val="24"/>
          <w:szCs w:val="24"/>
          <w:lang w:val="en-US" w:eastAsia="zh-CN"/>
        </w:rPr>
        <w:t xml:space="preserve">未被“信用中国”网站（www.creditchina.gov.cn）、“中国政府采购网”(www.ccgp.gov.cn)列入失信被执行人、重大税收违法案件当事人名单、政府采购严重违法失信行为记录名单（投标文件中无需提供证明材料）。</w:t>
      </w:r>
      <w:r/>
    </w:p>
    <w:p>
      <w:pPr>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10</w:t>
      </w:r>
      <w:r>
        <w:rPr>
          <w:rFonts w:hint="eastAsia" w:ascii="宋体" w:hAnsi="宋体"/>
          <w:sz w:val="24"/>
          <w:szCs w:val="21"/>
        </w:rPr>
        <w:t xml:space="preserve">）</w:t>
      </w:r>
      <w:r/>
    </w:p>
    <w:p>
      <w:pPr>
        <w:ind w:firstLine="480"/>
        <w:spacing w:line="400" w:lineRule="exact"/>
        <w:rPr>
          <w:rFonts w:hint="eastAsia" w:ascii="宋体" w:hAnsi="宋体"/>
          <w:sz w:val="24"/>
          <w:szCs w:val="21"/>
          <w:highlight w:val="yellow"/>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w:t>
      </w:r>
      <w:r>
        <w:rPr>
          <w:rFonts w:hint="eastAsia" w:ascii="宋体" w:hAnsi="宋体"/>
          <w:sz w:val="24"/>
          <w:szCs w:val="21"/>
          <w:lang w:val="en-US" w:eastAsia="zh-CN"/>
        </w:rPr>
        <w:t xml:space="preserve">服务</w:t>
      </w:r>
      <w:r>
        <w:rPr>
          <w:rFonts w:hint="eastAsia" w:ascii="宋体" w:hAnsi="宋体"/>
          <w:sz w:val="24"/>
          <w:szCs w:val="21"/>
        </w:rPr>
        <w:t xml:space="preserve">，或者提供其他残疾人福利性单位制造的产品或服务，</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11</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lang w:val="en-US" w:eastAsia="zh-CN"/>
        </w:rPr>
        <w:t xml:space="preserve">12</w:t>
      </w:r>
      <w:r>
        <w:rPr>
          <w:rFonts w:hint="eastAsia" w:ascii="宋体" w:hAnsi="宋体"/>
          <w:sz w:val="24"/>
          <w:szCs w:val="21"/>
        </w:rPr>
        <w:t xml:space="preserve">.特定资格要求的证明文件（如果本项目对投标人做出特定资格要求的，必须提供）</w:t>
      </w:r>
      <w:r/>
    </w:p>
    <w:p>
      <w:pPr>
        <w:ind w:left="480"/>
        <w:spacing w:line="400" w:lineRule="exact"/>
        <w:rPr>
          <w:rFonts w:hint="eastAsia" w:ascii="宋体" w:hAnsi="宋体"/>
          <w:b/>
          <w:sz w:val="24"/>
          <w:szCs w:val="21"/>
        </w:rPr>
      </w:pPr>
      <w:r>
        <w:rPr>
          <w:rFonts w:hint="eastAsia" w:ascii="宋体" w:hAnsi="宋体"/>
          <w:b/>
          <w:sz w:val="24"/>
          <w:szCs w:val="21"/>
        </w:rPr>
        <w:t xml:space="preserve">三、符合性审查内容</w:t>
      </w:r>
      <w:r/>
    </w:p>
    <w:p>
      <w:pPr>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spacing w:line="400" w:lineRule="exact"/>
        <w:rPr>
          <w:rFonts w:hint="default" w:ascii="宋体" w:hAnsi="宋体"/>
          <w:sz w:val="24"/>
          <w:szCs w:val="21"/>
          <w:highlight w:val="yellow"/>
          <w:lang w:val="en-US" w:eastAsia="zh-CN"/>
        </w:rPr>
      </w:pPr>
      <w:r>
        <w:rPr>
          <w:rFonts w:hint="default" w:ascii="宋体" w:hAnsi="宋体"/>
          <w:sz w:val="24"/>
          <w:szCs w:val="21"/>
          <w:highlight w:val="yellow"/>
          <w:lang w:val="en-US" w:eastAsia="zh-CN"/>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contextualSpacing/>
        <w:jc w:val="both"/>
        <w:spacing w:line="360" w:lineRule="auto"/>
        <w:rPr>
          <w:rFonts w:ascii="宋体" w:hAnsi="宋体"/>
          <w:b/>
          <w:color w:val="auto"/>
          <w:sz w:val="72"/>
          <w:highlight w:val="none"/>
        </w:rPr>
      </w:pPr>
      <w:r>
        <w:rPr>
          <w:rFonts w:ascii="宋体" w:hAnsi="宋体"/>
          <w:b/>
          <w:color w:val="auto"/>
          <w:sz w:val="72"/>
          <w:highlight w:val="none"/>
        </w:rPr>
      </w:r>
      <w:r/>
    </w:p>
    <w:p>
      <w:pPr>
        <w:contextualSpacing/>
        <w:jc w:val="both"/>
        <w:spacing w:line="360" w:lineRule="auto"/>
        <w:rPr>
          <w:rFonts w:ascii="宋体" w:hAnsi="宋体"/>
          <w:b/>
          <w:color w:val="auto"/>
          <w:sz w:val="72"/>
          <w:highlight w:val="none"/>
        </w:rPr>
      </w:pPr>
      <w:r>
        <w:rPr>
          <w:rFonts w:ascii="宋体" w:hAnsi="宋体"/>
          <w:b/>
          <w:color w:val="auto"/>
          <w:sz w:val="72"/>
          <w:highlight w:val="none"/>
        </w:rPr>
      </w:r>
      <w:r/>
    </w:p>
    <w:p>
      <w:pPr>
        <w:contextualSpacing/>
        <w:jc w:val="both"/>
        <w:spacing w:line="360" w:lineRule="auto"/>
        <w:rPr>
          <w:rFonts w:ascii="宋体" w:hAnsi="宋体"/>
          <w:b/>
          <w:color w:val="auto"/>
          <w:sz w:val="72"/>
          <w:highlight w:val="none"/>
        </w:rPr>
      </w:pPr>
      <w:r>
        <w:rPr>
          <w:rFonts w:ascii="宋体" w:hAnsi="宋体"/>
          <w:b/>
          <w:color w:val="auto"/>
          <w:sz w:val="72"/>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pStyle w:val="728"/>
        <w:rPr>
          <w:color w:val="auto"/>
          <w:highlight w:val="none"/>
        </w:rPr>
      </w:pPr>
      <w:r>
        <w:rPr>
          <w:color w:val="auto"/>
          <w:highlight w:val="none"/>
        </w:rPr>
      </w:r>
      <w:r/>
    </w:p>
    <w:p>
      <w:pPr>
        <w:rPr>
          <w:rFonts w:ascii="宋体" w:hAnsi="宋体"/>
          <w:b/>
          <w:color w:val="auto"/>
          <w:sz w:val="28"/>
          <w:szCs w:val="28"/>
          <w:highlight w:val="none"/>
        </w:rPr>
      </w:pPr>
      <w:r>
        <w:rPr>
          <w:rFonts w:ascii="宋体" w:hAnsi="宋体"/>
          <w:b/>
          <w:color w:val="auto"/>
          <w:sz w:val="28"/>
          <w:szCs w:val="28"/>
          <w:highlight w:val="none"/>
        </w:rPr>
      </w:r>
      <w:r/>
    </w:p>
    <w:p>
      <w:pPr>
        <w:rPr>
          <w:rFonts w:ascii="宋体" w:hAnsi="宋体"/>
          <w:b/>
          <w:color w:val="auto"/>
          <w:sz w:val="28"/>
          <w:szCs w:val="28"/>
          <w:highlight w:val="none"/>
        </w:rPr>
      </w:pPr>
      <w:r>
        <w:rPr>
          <w:rFonts w:ascii="宋体" w:hAnsi="宋体"/>
          <w:b/>
          <w:color w:val="auto"/>
          <w:sz w:val="28"/>
          <w:szCs w:val="28"/>
          <w:highlight w:val="none"/>
        </w:rPr>
      </w:r>
      <w:r/>
    </w:p>
    <w:p>
      <w:pPr>
        <w:rPr>
          <w:rFonts w:ascii="宋体" w:hAnsi="宋体"/>
          <w:b/>
          <w:color w:val="auto"/>
          <w:sz w:val="28"/>
          <w:szCs w:val="28"/>
          <w:highlight w:val="none"/>
        </w:rPr>
      </w:pPr>
      <w:r>
        <w:rPr>
          <w:rFonts w:ascii="宋体" w:hAnsi="宋体"/>
          <w:b/>
          <w:color w:val="auto"/>
          <w:sz w:val="28"/>
          <w:szCs w:val="28"/>
          <w:highlight w:val="none"/>
        </w:rPr>
      </w:r>
      <w:r/>
    </w:p>
    <w:p>
      <w:pPr>
        <w:rPr>
          <w:rFonts w:ascii="宋体" w:hAnsi="宋体"/>
          <w:b/>
          <w:color w:val="auto"/>
          <w:sz w:val="28"/>
          <w:szCs w:val="28"/>
          <w:highlight w:val="none"/>
        </w:rPr>
      </w:pPr>
      <w:r>
        <w:rPr>
          <w:rFonts w:ascii="宋体" w:hAnsi="宋体"/>
          <w:b/>
          <w:color w:val="auto"/>
          <w:sz w:val="28"/>
          <w:szCs w:val="28"/>
          <w:highlight w:val="none"/>
        </w:rPr>
      </w:r>
      <w:r/>
    </w:p>
    <w:p>
      <w:pPr>
        <w:rPr>
          <w:rFonts w:ascii="宋体" w:hAnsi="宋体"/>
          <w:b/>
          <w:color w:val="auto"/>
          <w:sz w:val="28"/>
          <w:szCs w:val="28"/>
          <w:highlight w:val="none"/>
        </w:rPr>
      </w:pPr>
      <w:r>
        <w:rPr>
          <w:rFonts w:ascii="宋体" w:hAnsi="宋体"/>
          <w:b/>
          <w:color w:val="auto"/>
          <w:sz w:val="28"/>
          <w:szCs w:val="28"/>
          <w:highlight w:val="none"/>
        </w:rPr>
      </w:r>
      <w:r/>
    </w:p>
    <w:p>
      <w:pPr>
        <w:rPr>
          <w:rFonts w:ascii="宋体" w:hAnsi="宋体"/>
          <w:b/>
          <w:color w:val="auto"/>
          <w:sz w:val="28"/>
          <w:szCs w:val="28"/>
          <w:highlight w:val="none"/>
        </w:rPr>
      </w:pPr>
      <w:r>
        <w:rPr>
          <w:rFonts w:ascii="宋体" w:hAnsi="宋体"/>
          <w:b/>
          <w:color w:val="auto"/>
          <w:sz w:val="28"/>
          <w:szCs w:val="28"/>
          <w:highlight w:val="none"/>
        </w:rPr>
      </w:r>
      <w:r/>
    </w:p>
    <w:p>
      <w:pPr>
        <w:rPr>
          <w:rFonts w:ascii="宋体" w:hAnsi="宋体"/>
          <w:b/>
          <w:color w:val="auto"/>
          <w:sz w:val="28"/>
          <w:szCs w:val="28"/>
          <w:highlight w:val="none"/>
        </w:rPr>
      </w:pPr>
      <w:r>
        <w:rPr>
          <w:rFonts w:ascii="宋体" w:hAnsi="宋体"/>
          <w:b/>
          <w:color w:val="auto"/>
          <w:sz w:val="28"/>
          <w:szCs w:val="28"/>
          <w:highlight w:val="none"/>
        </w:rPr>
      </w:r>
      <w:r/>
    </w:p>
    <w:p>
      <w:pPr>
        <w:rPr>
          <w:rFonts w:ascii="宋体" w:hAnsi="宋体"/>
          <w:b/>
          <w:color w:val="auto"/>
          <w:sz w:val="28"/>
          <w:szCs w:val="28"/>
          <w:highlight w:val="none"/>
        </w:rPr>
      </w:pPr>
      <w:r>
        <w:rPr>
          <w:rFonts w:ascii="宋体" w:hAnsi="宋体"/>
          <w:b/>
          <w:color w:val="auto"/>
          <w:sz w:val="28"/>
          <w:szCs w:val="28"/>
          <w:highlight w:val="none"/>
        </w:rPr>
      </w:r>
      <w:r/>
    </w:p>
    <w:p>
      <w:pPr>
        <w:rPr>
          <w:rFonts w:ascii="宋体" w:hAnsi="宋体"/>
          <w:b/>
          <w:color w:val="auto"/>
          <w:sz w:val="28"/>
          <w:szCs w:val="28"/>
          <w:highlight w:val="none"/>
        </w:rPr>
      </w:pPr>
      <w:r>
        <w:rPr>
          <w:rFonts w:ascii="宋体" w:hAnsi="宋体"/>
          <w:b/>
          <w:color w:val="auto"/>
          <w:sz w:val="28"/>
          <w:szCs w:val="28"/>
          <w:highlight w:val="none"/>
        </w:rPr>
      </w:r>
      <w:r/>
    </w:p>
    <w:p>
      <w:pPr>
        <w:rPr>
          <w:rFonts w:ascii="宋体" w:hAnsi="宋体"/>
          <w:b/>
          <w:color w:val="auto"/>
          <w:sz w:val="28"/>
          <w:szCs w:val="28"/>
          <w:highlight w:val="none"/>
        </w:rPr>
      </w:pPr>
      <w:r>
        <w:rPr>
          <w:rFonts w:ascii="宋体" w:hAnsi="宋体"/>
          <w:b/>
          <w:color w:val="auto"/>
          <w:sz w:val="28"/>
          <w:szCs w:val="28"/>
          <w:highlight w:val="none"/>
        </w:rPr>
      </w:r>
      <w:r/>
    </w:p>
    <w:p>
      <w:pPr>
        <w:rPr>
          <w:rFonts w:ascii="宋体" w:hAnsi="宋体"/>
          <w:b/>
          <w:color w:val="auto"/>
          <w:sz w:val="28"/>
          <w:szCs w:val="28"/>
          <w:highlight w:val="none"/>
        </w:rPr>
      </w:pPr>
      <w:r>
        <w:rPr>
          <w:rFonts w:ascii="宋体" w:hAnsi="宋体"/>
          <w:b/>
          <w:color w:val="auto"/>
          <w:sz w:val="28"/>
          <w:szCs w:val="28"/>
          <w:highlight w:val="none"/>
        </w:rPr>
      </w:r>
      <w:r/>
    </w:p>
    <w:p>
      <w:pPr>
        <w:rPr>
          <w:rFonts w:ascii="宋体" w:hAnsi="宋体"/>
          <w:b/>
          <w:color w:val="auto"/>
          <w:sz w:val="28"/>
          <w:szCs w:val="28"/>
          <w:highlight w:val="none"/>
        </w:rPr>
      </w:pPr>
      <w:r>
        <w:rPr>
          <w:rFonts w:ascii="宋体" w:hAnsi="宋体"/>
          <w:b/>
          <w:color w:val="auto"/>
          <w:sz w:val="28"/>
          <w:szCs w:val="28"/>
          <w:highlight w:val="none"/>
        </w:rPr>
      </w:r>
      <w:r/>
    </w:p>
    <w:p>
      <w:pPr>
        <w:rPr>
          <w:rFonts w:ascii="宋体" w:hAnsi="宋体"/>
          <w:b/>
          <w:color w:val="auto"/>
          <w:sz w:val="28"/>
          <w:szCs w:val="28"/>
          <w:highlight w:val="none"/>
        </w:rPr>
      </w:pPr>
      <w:r>
        <w:rPr>
          <w:rFonts w:ascii="宋体" w:hAnsi="宋体"/>
          <w:b/>
          <w:color w:val="auto"/>
          <w:sz w:val="28"/>
          <w:szCs w:val="28"/>
          <w:highlight w:val="none"/>
        </w:rPr>
      </w:r>
      <w:r/>
    </w:p>
    <w:p>
      <w:pPr>
        <w:rPr>
          <w:rFonts w:ascii="宋体" w:hAnsi="宋体"/>
          <w:b/>
          <w:color w:val="auto"/>
          <w:sz w:val="28"/>
          <w:szCs w:val="28"/>
          <w:highlight w:val="none"/>
        </w:rPr>
      </w:pPr>
      <w:r>
        <w:rPr>
          <w:rFonts w:ascii="宋体" w:hAnsi="宋体"/>
          <w:b/>
          <w:color w:val="auto"/>
          <w:sz w:val="28"/>
          <w:szCs w:val="28"/>
          <w:highlight w:val="none"/>
        </w:rPr>
      </w:r>
      <w:r/>
    </w:p>
    <w:p>
      <w:pPr>
        <w:rPr>
          <w:rFonts w:hint="eastAsia" w:eastAsia="仿宋_GB2312"/>
          <w:sz w:val="24"/>
          <w:szCs w:val="20"/>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lang w:val="en-US" w:eastAsia="zh-CN"/>
        </w:rPr>
        <w:t xml:space="preserve"> </w:t>
      </w:r>
      <w:r>
        <w:rPr>
          <w:rFonts w:ascii="宋体" w:hAnsi="宋体"/>
          <w:b/>
          <w:sz w:val="24"/>
          <w:szCs w:val="24"/>
        </w:rPr>
        <w:t xml:space="preserve"> </w:t>
      </w:r>
      <w:r>
        <w:rPr>
          <w:rFonts w:hint="eastAsia" w:ascii="宋体" w:hAnsi="宋体"/>
          <w:b/>
          <w:sz w:val="24"/>
          <w:szCs w:val="24"/>
          <w:lang w:val="en-US" w:eastAsia="zh-CN"/>
        </w:rPr>
        <w:t xml:space="preserve">                         </w:t>
      </w:r>
      <w:r>
        <w:rPr>
          <w:rFonts w:hint="eastAsia" w:ascii="宋体" w:hAnsi="宋体"/>
          <w:b/>
          <w:sz w:val="24"/>
          <w:szCs w:val="24"/>
        </w:rPr>
        <w:t xml:space="preserve">开标一览表</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投标人全称（加盖CA电子公章）：</w:t>
      </w:r>
      <w:r/>
    </w:p>
    <w:p>
      <w:pPr>
        <w:spacing w:line="400" w:lineRule="exact"/>
        <w:rPr>
          <w:sz w:val="24"/>
          <w:szCs w:val="24"/>
        </w:rPr>
      </w:pPr>
      <w:r>
        <w:rPr>
          <w:rFonts w:hint="eastAsia" w:ascii="宋体" w:hAnsi="宋体"/>
          <w:sz w:val="24"/>
          <w:szCs w:val="24"/>
        </w:rPr>
        <w:t xml:space="preserve">项目名称：</w:t>
      </w:r>
      <w:r/>
    </w:p>
    <w:p>
      <w:pPr>
        <w:spacing w:line="400" w:lineRule="exact"/>
        <w:rPr>
          <w:rFonts w:ascii="宋体" w:hAnsi="宋体"/>
          <w:sz w:val="24"/>
          <w:szCs w:val="24"/>
        </w:rPr>
      </w:pPr>
      <w:r>
        <w:rPr>
          <w:rFonts w:hint="eastAsia" w:ascii="宋体" w:hAnsi="宋体"/>
          <w:sz w:val="24"/>
          <w:szCs w:val="24"/>
        </w:rPr>
        <w:t xml:space="preserve">项目编号：</w:t>
      </w:r>
      <w:r/>
    </w:p>
    <w:tbl>
      <w:tblPr>
        <w:tblStyle w:val="710"/>
        <w:tblW w:w="8886"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w:t>
            </w:r>
            <w:r>
              <w:rPr>
                <w:rFonts w:hint="eastAsia" w:ascii="宋体" w:hAnsi="宋体"/>
                <w:sz w:val="24"/>
                <w:szCs w:val="24"/>
                <w:lang w:val="en-US" w:eastAsia="zh-CN"/>
              </w:rPr>
              <w:t xml:space="preserve">总</w:t>
            </w:r>
            <w:r>
              <w:rPr>
                <w:rFonts w:hint="eastAsia" w:ascii="宋体" w:hAnsi="宋体"/>
                <w:sz w:val="24"/>
                <w:szCs w:val="24"/>
              </w:rPr>
              <w:t xml:space="preserve">报价</w:t>
            </w:r>
            <w:r/>
          </w:p>
        </w:tc>
      </w:tr>
      <w:tr>
        <w:trPr>
          <w:cantSplit/>
          <w:trHeight w:val="612"/>
        </w:trPr>
        <w:tc>
          <w:tcPr>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（人民币：元</w:t>
            </w:r>
            <w:r>
              <w:rPr>
                <w:rFonts w:hint="eastAsia" w:ascii="宋体" w:hAnsi="宋体" w:cs="宋体"/>
                <w:sz w:val="24"/>
                <w:szCs w:val="24"/>
                <w:lang w:val="en-US" w:eastAsia="zh-CN"/>
              </w:rPr>
              <w:t xml:space="preserve">/年</w:t>
            </w:r>
            <w:r>
              <w:rPr>
                <w:rFonts w:hint="eastAsia" w:ascii="宋体" w:hAnsi="宋体" w:cs="宋体"/>
                <w:sz w:val="24"/>
                <w:szCs w:val="24"/>
              </w:rPr>
              <w:t xml:space="preserve">）</w:t>
            </w:r>
            <w:r/>
          </w:p>
        </w:tc>
      </w:tr>
      <w:tr>
        <w:trPr>
          <w:cantSplit/>
          <w:trHeight w:val="612"/>
        </w:trPr>
        <w:tc>
          <w:tcPr>
            <w:tcW w:w="8886" w:type="dxa"/>
            <w:vAlign w:val="center"/>
            <w:textDirection w:val="lrTb"/>
            <w:noWrap w:val="false"/>
          </w:tcPr>
          <w:p>
            <w:pPr>
              <w:jc w:val="left"/>
              <w:spacing w:line="500" w:lineRule="exact"/>
              <w:rPr>
                <w:rFonts w:ascii="宋体" w:hAnsi="宋体" w:cs="宋体"/>
                <w:sz w:val="24"/>
                <w:szCs w:val="24"/>
              </w:rPr>
            </w:pPr>
            <w:r>
              <w:rPr>
                <w:rFonts w:hint="eastAsia" w:ascii="宋体" w:hAnsi="宋体" w:cs="宋体"/>
                <w:sz w:val="24"/>
                <w:szCs w:val="24"/>
              </w:rPr>
              <w:t xml:space="preserve">大写：</w:t>
            </w:r>
            <w:r>
              <w:rPr>
                <w:rFonts w:hint="eastAsia" w:ascii="宋体" w:hAnsi="宋体" w:cs="宋体"/>
                <w:sz w:val="24"/>
                <w:szCs w:val="24"/>
                <w:u w:val="single"/>
              </w:rPr>
              <w:t xml:space="preserve">                        </w:t>
            </w:r>
            <w:r>
              <w:rPr>
                <w:rFonts w:hint="eastAsia" w:ascii="宋体" w:hAnsi="宋体" w:cs="宋体"/>
                <w:sz w:val="24"/>
                <w:szCs w:val="24"/>
              </w:rPr>
              <w:t xml:space="preserve">（人民币：元</w:t>
            </w:r>
            <w:r>
              <w:rPr>
                <w:rFonts w:hint="eastAsia" w:ascii="宋体" w:hAnsi="宋体" w:cs="宋体"/>
                <w:sz w:val="24"/>
                <w:szCs w:val="24"/>
                <w:lang w:val="en-US" w:eastAsia="zh-CN"/>
              </w:rPr>
              <w:t xml:space="preserve">/年</w:t>
            </w:r>
            <w:r>
              <w:rPr>
                <w:rFonts w:hint="eastAsia" w:ascii="宋体" w:hAnsi="宋体" w:cs="宋体"/>
                <w:sz w:val="24"/>
                <w:szCs w:val="24"/>
              </w:rPr>
              <w:t xml:space="preserve">）</w:t>
            </w:r>
            <w:r/>
          </w:p>
        </w:tc>
      </w:tr>
      <w:tr>
        <w:trPr>
          <w:cantSplit/>
          <w:trHeight w:val="612"/>
        </w:trPr>
        <w:tc>
          <w:tcPr>
            <w:tcW w:w="8886" w:type="dxa"/>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lang w:val="en-US" w:eastAsia="zh-CN"/>
              </w:rPr>
              <w:t xml:space="preserve">注：按照一年报价。</w:t>
            </w:r>
            <w:r/>
          </w:p>
        </w:tc>
      </w:tr>
    </w:tbl>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t xml:space="preserve">附件2 </w:t>
      </w:r>
      <w:r>
        <w:rPr>
          <w:rFonts w:hint="eastAsia" w:ascii="宋体" w:hAnsi="宋体" w:eastAsia="宋体"/>
          <w:b/>
          <w:sz w:val="24"/>
          <w:szCs w:val="24"/>
          <w:lang w:val="en-US" w:eastAsia="zh-CN"/>
        </w:rPr>
        <w:t xml:space="preserve"> </w:t>
      </w:r>
      <w:r>
        <w:rPr>
          <w:rFonts w:hint="eastAsia" w:ascii="宋体" w:hAnsi="宋体" w:eastAsia="宋体"/>
          <w:b/>
          <w:sz w:val="24"/>
          <w:szCs w:val="24"/>
        </w:rPr>
        <w:t xml:space="preserve">投标分项报价表</w:t>
      </w:r>
      <w:r/>
    </w:p>
    <w:p>
      <w:pPr>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投标人全称（加盖CA电子公章）：</w:t>
      </w:r>
      <w:r/>
    </w:p>
    <w:p>
      <w:pPr>
        <w:spacing w:line="400" w:lineRule="exact"/>
        <w:rPr>
          <w:sz w:val="24"/>
          <w:szCs w:val="24"/>
        </w:rPr>
      </w:pPr>
      <w:r>
        <w:rPr>
          <w:rFonts w:hint="eastAsia" w:ascii="宋体" w:hAnsi="宋体"/>
          <w:sz w:val="24"/>
          <w:szCs w:val="24"/>
        </w:rPr>
        <w:t xml:space="preserve">项目名称：</w:t>
      </w:r>
      <w:r/>
    </w:p>
    <w:p>
      <w:pPr>
        <w:spacing w:line="400" w:lineRule="exact"/>
        <w:rPr>
          <w:rFonts w:hint="eastAsia" w:ascii="宋体" w:hAnsi="宋体"/>
          <w:sz w:val="24"/>
          <w:szCs w:val="24"/>
        </w:rPr>
      </w:pPr>
      <w:r>
        <w:rPr>
          <w:rFonts w:hint="eastAsia" w:ascii="宋体" w:hAnsi="宋体"/>
          <w:sz w:val="24"/>
          <w:szCs w:val="24"/>
        </w:rPr>
        <w:t xml:space="preserve">项目编号：</w:t>
      </w:r>
      <w:r/>
    </w:p>
    <w:tbl>
      <w:tblPr>
        <w:tblStyle w:val="739"/>
        <w:tblW w:w="888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1987"/>
        <w:gridCol w:w="1641"/>
        <w:gridCol w:w="1359"/>
        <w:gridCol w:w="1425"/>
        <w:gridCol w:w="1622"/>
      </w:tblGrid>
      <w:tr>
        <w:trPr>
          <w:trHeight w:val="441"/>
        </w:trPr>
        <w:tc>
          <w:tcPr>
            <w:tcBorders>
              <w:top w:val="single" w:color="000000" w:sz="8" w:space="0"/>
              <w:left w:val="single" w:color="000000" w:sz="8" w:space="0"/>
              <w:right w:val="single" w:color="000000" w:sz="8" w:space="0"/>
            </w:tcBorders>
            <w:tcMar>
              <w:left w:w="108" w:type="dxa"/>
              <w:top w:w="0" w:type="dxa"/>
              <w:right w:w="108" w:type="dxa"/>
              <w:bottom w:w="0" w:type="dxa"/>
            </w:tcMar>
            <w:tcW w:w="854" w:type="dxa"/>
            <w:vAlign w:val="center"/>
            <w:vMerge w:val="restart"/>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41" w:type="dxa"/>
            <w:vAlign w:val="center"/>
            <w:textDirection w:val="lrTb"/>
            <w:noWrap w:val="false"/>
          </w:tcPr>
          <w:p>
            <w:pPr>
              <w:ind w:left="0" w:right="0" w:firstLine="0"/>
              <w:jc w:val="center"/>
              <w:spacing w:before="0" w:after="0" w:line="400" w:lineRule="atLeast"/>
              <w:rPr>
                <w:rFonts w:hint="eastAsia" w:eastAsia="宋体"/>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lang w:val="en-US" w:eastAsia="zh-CN"/>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rPr>
                <w:rFonts w:hint="eastAsia" w:eastAsia="宋体"/>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lang w:val="en-US" w:eastAsia="zh-CN"/>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400" w:lineRule="atLeast"/>
              <w:rPr>
                <w:rFonts w:hint="eastAsia" w:eastAsia="宋体"/>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lang w:val="en-US" w:eastAsia="zh-CN"/>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val="false"/>
          </w:tcPr>
          <w:p>
            <w:pPr>
              <w:ind w:left="0" w:right="0" w:firstLine="0"/>
              <w:jc w:val="center"/>
              <w:spacing w:before="0" w:after="0" w:line="400" w:lineRule="atLeast"/>
              <w:rPr>
                <w:rFonts w:hint="eastAsia" w:eastAsia="宋体"/>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lang w:val="en-US" w:eastAsia="zh-CN"/>
              </w:rPr>
              <w:t xml:space="preserve">5</w:t>
            </w:r>
            <w:r/>
          </w:p>
        </w:tc>
      </w:tr>
      <w:tr>
        <w:trPr>
          <w:trHeight w:val="456"/>
        </w:trPr>
        <w:tc>
          <w:tcPr>
            <w:tcBorders>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vMerge w:val="continue"/>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1"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服务期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分项单价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分项总价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400" w:lineRule="atLeast"/>
              <w:rPr>
                <w:rFonts w:hint="eastAsia" w:eastAsia="宋体"/>
                <w:highlight w:val="white"/>
                <w:lang w:val="en-US" w:eastAsia="zh-CN"/>
              </w:rPr>
              <w:pBdr>
                <w:top w:val="none" w:color="000000" w:sz="0" w:space="0"/>
                <w:left w:val="none" w:color="000000" w:sz="0" w:space="0"/>
                <w:bottom w:val="none" w:color="000000" w:sz="0" w:space="0"/>
                <w:right w:val="none" w:color="000000" w:sz="0" w:space="0"/>
              </w:pBdr>
            </w:pPr>
            <w:r>
              <w:rPr>
                <w:rFonts w:hint="eastAsia"/>
                <w:highlight w:val="white"/>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1"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highlight w:val="white"/>
              </w:rPr>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400" w:lineRule="atLeast"/>
              <w:rPr>
                <w:rFonts w:hint="eastAsia" w:eastAsia="宋体"/>
                <w:highlight w:val="white"/>
                <w:lang w:val="en-US" w:eastAsia="zh-CN"/>
              </w:rPr>
              <w:pBdr>
                <w:top w:val="none" w:color="000000" w:sz="0" w:space="0"/>
                <w:left w:val="none" w:color="000000" w:sz="0" w:space="0"/>
                <w:bottom w:val="none" w:color="000000" w:sz="0" w:space="0"/>
                <w:right w:val="none" w:color="000000" w:sz="0" w:space="0"/>
              </w:pBdr>
            </w:pPr>
            <w:r>
              <w:rPr>
                <w:rFonts w:hint="eastAsia"/>
                <w:highlight w:val="white"/>
                <w:lang w:val="en-US" w:eastAsia="zh-CN"/>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1"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highlight w:val="whit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400" w:lineRule="atLeast"/>
              <w:rPr>
                <w:rFonts w:hint="eastAsia" w:eastAsia="宋体"/>
                <w:highlight w:val="white"/>
                <w:lang w:val="en-US" w:eastAsia="zh-CN"/>
              </w:rPr>
              <w:pBdr>
                <w:top w:val="none" w:color="000000" w:sz="0" w:space="0"/>
                <w:left w:val="none" w:color="000000" w:sz="0" w:space="0"/>
                <w:bottom w:val="none" w:color="000000" w:sz="0" w:space="0"/>
                <w:right w:val="none" w:color="000000" w:sz="0" w:space="0"/>
              </w:pBdr>
            </w:pPr>
            <w:r>
              <w:rPr>
                <w:rFonts w:hint="eastAsia"/>
                <w:highlight w:val="white"/>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1"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highlight w:val="white"/>
              </w:rPr>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1"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highlight w:val="white"/>
              </w:rPr>
            </w:r>
            <w:r/>
          </w:p>
        </w:tc>
      </w:tr>
      <w:tr>
        <w:trPr>
          <w:trHeight w:val="679"/>
        </w:trPr>
        <w:tc>
          <w:tcPr>
            <w:gridSpan w:val="6"/>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8888" w:type="dxa"/>
            <w:vAlign w:val="center"/>
            <w:textDirection w:val="lrTb"/>
            <w:noWrap w:val="false"/>
          </w:tcPr>
          <w:p>
            <w:pPr>
              <w:ind w:left="0" w:right="0" w:firstLine="0"/>
              <w:jc w:val="center"/>
              <w:spacing w:before="0" w:after="0" w:line="400" w:lineRule="atLeast"/>
              <w:rPr>
                <w:rFonts w:hint="eastAsia" w:eastAsia="宋体"/>
                <w:highlight w:val="whit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投标总报价（人民币：</w:t>
            </w:r>
            <w:r>
              <w:rPr>
                <w:rFonts w:hint="eastAsia" w:ascii="宋体" w:hAnsi="宋体" w:eastAsia="宋体" w:cs="宋体"/>
                <w:color w:val="000000"/>
                <w:sz w:val="24"/>
                <w:highlight w:val="white"/>
                <w:u w:val="single"/>
                <w:lang w:val="en-US" w:eastAsia="zh-CN"/>
              </w:rPr>
              <w:t xml:space="preserve">       </w:t>
            </w:r>
            <w:r>
              <w:rPr>
                <w:rFonts w:ascii="宋体" w:hAnsi="宋体" w:eastAsia="宋体" w:cs="宋体"/>
                <w:color w:val="000000"/>
                <w:sz w:val="24"/>
                <w:highlight w:val="white"/>
              </w:rPr>
              <w:t xml:space="preserve">元</w:t>
            </w:r>
            <w:r>
              <w:rPr>
                <w:rFonts w:hint="eastAsia" w:ascii="宋体" w:hAnsi="宋体" w:eastAsia="宋体" w:cs="宋体"/>
                <w:color w:val="000000"/>
                <w:sz w:val="24"/>
                <w:highlight w:val="white"/>
                <w:lang w:val="en-US" w:eastAsia="zh-CN"/>
              </w:rPr>
              <w:t xml:space="preserve">/年</w:t>
            </w:r>
            <w:r>
              <w:rPr>
                <w:rFonts w:ascii="宋体" w:hAnsi="宋体" w:eastAsia="宋体" w:cs="宋体"/>
                <w:color w:val="000000"/>
                <w:sz w:val="24"/>
                <w:highlight w:val="white"/>
              </w:rPr>
              <w:t xml:space="preserve">）</w:t>
            </w:r>
            <w:r/>
          </w:p>
        </w:tc>
      </w:tr>
      <w:tr>
        <w:trPr>
          <w:trHeight w:val="679"/>
        </w:trPr>
        <w:tc>
          <w:tcPr>
            <w:gridSpan w:val="6"/>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8888" w:type="dxa"/>
            <w:vAlign w:val="center"/>
            <w:textDirection w:val="lrTb"/>
            <w:noWrap w:val="false"/>
          </w:tcPr>
          <w:p>
            <w:pPr>
              <w:ind w:left="0" w:right="0" w:firstLine="0"/>
              <w:jc w:val="left"/>
              <w:spacing w:before="0" w:after="0" w:line="400" w:lineRule="atLeast"/>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注：按照一年报价。</w:t>
            </w:r>
            <w:r/>
          </w:p>
        </w:tc>
      </w:tr>
    </w:tbl>
    <w:p>
      <w:pP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ind w:left="0" w:right="0" w:firstLine="0"/>
        <w:jc w:val="both"/>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备注：</w:t>
      </w:r>
      <w:r/>
    </w:p>
    <w:p>
      <w:pPr>
        <w:ind w:left="0" w:right="0" w:firstLine="0"/>
        <w:jc w:val="both"/>
        <w:spacing w:before="0" w:after="0"/>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cs="宋体"/>
          <w:color w:val="000000"/>
          <w:sz w:val="24"/>
          <w:szCs w:val="24"/>
          <w:lang w:eastAsia="zh-CN"/>
        </w:rPr>
        <w:t xml:space="preserve">“</w:t>
      </w:r>
      <w:r>
        <w:rPr>
          <w:rFonts w:ascii="宋体" w:hAnsi="宋体" w:eastAsia="宋体" w:cs="宋体"/>
          <w:color w:val="000000"/>
          <w:sz w:val="24"/>
          <w:szCs w:val="24"/>
          <w:highlight w:val="white"/>
        </w:rPr>
        <w:t xml:space="preserve">投标总报价”数额为各“分项总价”之和。</w:t>
      </w:r>
      <w:r/>
    </w:p>
    <w:p>
      <w:pPr>
        <w:ind w:left="0" w:right="0" w:firstLine="0"/>
        <w:jc w:val="both"/>
        <w:spacing w:before="0" w:after="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2.“投标分项报价表”中“投标总报价”数额应当与“开标一览表”中“投标总报价”数额一致。</w:t>
      </w:r>
      <w:r/>
    </w:p>
    <w:p>
      <w:pPr>
        <w:ind w:left="0" w:right="0" w:firstLine="0"/>
        <w:jc w:val="both"/>
        <w:spacing w:before="0" w:after="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0"/>
        <w:jc w:val="both"/>
        <w:spacing w:before="0" w:after="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0"/>
        <w:jc w:val="both"/>
        <w:spacing w:before="0" w:after="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0"/>
        <w:jc w:val="both"/>
        <w:spacing w:before="0" w:after="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0"/>
        <w:jc w:val="both"/>
        <w:spacing w:before="0" w:after="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0"/>
        <w:jc w:val="both"/>
        <w:spacing w:before="0" w:after="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0"/>
        <w:jc w:val="both"/>
        <w:spacing w:before="0" w:after="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0"/>
        <w:jc w:val="both"/>
        <w:spacing w:before="0" w:after="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0"/>
        <w:jc w:val="both"/>
        <w:spacing w:before="0" w:after="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0"/>
        <w:jc w:val="both"/>
        <w:spacing w:before="0" w:after="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0"/>
        <w:jc w:val="both"/>
        <w:spacing w:before="0" w:after="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0"/>
        <w:jc w:val="both"/>
        <w:spacing w:before="0" w:after="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0"/>
        <w:jc w:val="both"/>
        <w:spacing w:before="0" w:after="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0"/>
        <w:jc w:val="both"/>
        <w:spacing w:before="0" w:after="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w:t>
      </w:r>
      <w:r>
        <w:rPr>
          <w:rFonts w:hint="eastAsia" w:ascii="宋体" w:hAnsi="宋体"/>
          <w:b/>
          <w:sz w:val="24"/>
          <w:szCs w:val="24"/>
          <w:lang w:val="en-US" w:eastAsia="zh-CN"/>
        </w:rPr>
        <w:t xml:space="preserve"> </w:t>
      </w:r>
      <w:r>
        <w:rPr>
          <w:rFonts w:ascii="宋体" w:hAnsi="宋体"/>
          <w:b/>
          <w:sz w:val="24"/>
          <w:szCs w:val="24"/>
        </w:rPr>
        <w:t xml:space="preserve"> </w:t>
      </w:r>
      <w:r>
        <w:rPr>
          <w:rFonts w:hint="eastAsia" w:ascii="宋体" w:hAnsi="宋体"/>
          <w:b/>
          <w:sz w:val="24"/>
          <w:szCs w:val="24"/>
        </w:rPr>
        <w:t xml:space="preserve">技术要求响应及偏离表</w:t>
      </w:r>
      <w:r/>
    </w:p>
    <w:tbl>
      <w:tblPr>
        <w:tblStyle w:val="710"/>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955"/>
        <w:gridCol w:w="2364"/>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295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36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lang w:val="en-US" w:eastAsia="zh-CN"/>
              </w:rPr>
              <w:t xml:space="preserve">服务质量要求</w:t>
            </w:r>
            <w:r/>
          </w:p>
        </w:tc>
        <w:tc>
          <w:tcPr>
            <w:tcW w:w="295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36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center"/>
            <w:textDirection w:val="lrTb"/>
            <w:noWrap w:val="false"/>
          </w:tcPr>
          <w:p>
            <w:pPr>
              <w:jc w:val="center"/>
              <w:spacing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2</w:t>
            </w:r>
            <w:r/>
          </w:p>
        </w:tc>
        <w:tc>
          <w:tcPr>
            <w:tcW w:w="3063" w:type="dxa"/>
            <w:vAlign w:val="center"/>
            <w:textDirection w:val="lrTb"/>
            <w:noWrap w:val="false"/>
          </w:tcPr>
          <w:p>
            <w:pPr>
              <w:jc w:val="center"/>
              <w:spacing w:line="400" w:lineRule="exact"/>
              <w:rPr>
                <w:rFonts w:hint="eastAsia" w:ascii="宋体" w:hAnsi="宋体"/>
                <w:sz w:val="24"/>
                <w:szCs w:val="24"/>
                <w:lang w:val="en-US" w:eastAsia="zh-CN"/>
              </w:rPr>
            </w:pPr>
            <w:r>
              <w:rPr>
                <w:rFonts w:hint="eastAsia" w:ascii="宋体" w:hAnsi="宋体"/>
                <w:sz w:val="24"/>
                <w:szCs w:val="24"/>
                <w:lang w:val="en-US" w:eastAsia="zh-CN"/>
              </w:rPr>
              <w:t xml:space="preserve">质保服务</w:t>
            </w:r>
            <w:r/>
          </w:p>
        </w:tc>
        <w:tc>
          <w:tcPr>
            <w:tcW w:w="295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36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11"/>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295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364"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ascii="宋体" w:hAnsi="宋体"/>
          <w:sz w:val="24"/>
          <w:szCs w:val="24"/>
        </w:rPr>
        <w:t xml:space="preserve">逐条做出明确响应</w:t>
      </w:r>
      <w:r>
        <w:rPr>
          <w:rFonts w:hint="eastAsia" w:ascii="宋体" w:hAnsi="宋体"/>
          <w:sz w:val="24"/>
          <w:szCs w:val="24"/>
        </w:rPr>
        <w:t xml:space="preserve">。</w:t>
      </w:r>
      <w:r/>
    </w:p>
    <w:p>
      <w:pPr>
        <w:contextualSpacing/>
        <w:spacing w:line="360" w:lineRule="auto"/>
        <w:rPr>
          <w:rFonts w:ascii="宋体" w:hAnsi="宋体"/>
          <w:b/>
          <w:color w:val="auto"/>
          <w:sz w:val="36"/>
          <w:highlight w:val="none"/>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ind w:right="180" w:firstLine="360"/>
        <w:jc w:val="right"/>
        <w:spacing w:line="400" w:lineRule="exact"/>
        <w:rPr>
          <w:rFonts w:hint="eastAsia" w:ascii="宋体" w:hAnsi="宋体" w:eastAsia="宋体"/>
          <w:sz w:val="24"/>
          <w:szCs w:val="24"/>
        </w:rPr>
      </w:pPr>
      <w:r>
        <w:rPr>
          <w:rFonts w:hint="eastAsia" w:ascii="宋体" w:hAnsi="宋体" w:eastAsia="宋体"/>
          <w:sz w:val="24"/>
          <w:szCs w:val="24"/>
        </w:rPr>
        <w:t xml:space="preserve">投标人</w:t>
      </w:r>
      <w:r>
        <w:rPr>
          <w:rFonts w:hint="eastAsia" w:ascii="宋体" w:hAnsi="宋体" w:eastAsia="宋体"/>
          <w:sz w:val="24"/>
          <w:szCs w:val="24"/>
          <w:lang w:val="en-US" w:eastAsia="zh-CN"/>
        </w:rPr>
        <w:t xml:space="preserve">名称</w:t>
      </w:r>
      <w:r>
        <w:rPr>
          <w:rFonts w:hint="eastAsia" w:ascii="宋体" w:hAnsi="宋体" w:eastAsia="宋体"/>
          <w:sz w:val="24"/>
          <w:szCs w:val="24"/>
        </w:rPr>
        <w:t xml:space="preserve">（加盖CA电子公章）：</w:t>
      </w:r>
      <w:r/>
    </w:p>
    <w:p>
      <w:pPr>
        <w:ind w:right="180" w:firstLine="360"/>
        <w:jc w:val="right"/>
        <w:spacing w:line="400" w:lineRule="exact"/>
        <w:rPr>
          <w:rFonts w:hint="eastAsia" w:ascii="宋体" w:hAnsi="宋体" w:eastAsia="宋体"/>
          <w:sz w:val="24"/>
          <w:szCs w:val="24"/>
        </w:rPr>
      </w:pPr>
      <w:r>
        <w:rPr>
          <w:rFonts w:hint="eastAsia" w:ascii="宋体" w:hAnsi="宋体" w:eastAsia="宋体"/>
          <w:sz w:val="24"/>
          <w:szCs w:val="24"/>
        </w:rPr>
        <w:t xml:space="preserve">日  期：</w:t>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 xml:space="preserve">商务要求响应及偏离表</w:t>
      </w:r>
      <w:r/>
    </w:p>
    <w:tbl>
      <w:tblPr>
        <w:tblStyle w:val="710"/>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983"/>
        <w:gridCol w:w="233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298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33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付款方式</w:t>
            </w:r>
            <w:r/>
          </w:p>
        </w:tc>
        <w:tc>
          <w:tcPr>
            <w:tcW w:w="298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33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center"/>
            <w:textDirection w:val="lrTb"/>
            <w:noWrap w:val="false"/>
          </w:tcPr>
          <w:p>
            <w:pPr>
              <w:jc w:val="center"/>
              <w:spacing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2</w:t>
            </w:r>
            <w:r/>
          </w:p>
        </w:tc>
        <w:tc>
          <w:tcPr>
            <w:tcW w:w="3063" w:type="dxa"/>
            <w:vAlign w:val="center"/>
            <w:textDirection w:val="lrTb"/>
            <w:noWrap w:val="false"/>
          </w:tcPr>
          <w:p>
            <w:pPr>
              <w:jc w:val="center"/>
              <w:spacing w:line="400" w:lineRule="exact"/>
              <w:rPr>
                <w:rFonts w:hint="default" w:ascii="宋体" w:hAnsi="宋体" w:eastAsia="宋体"/>
                <w:sz w:val="24"/>
                <w:szCs w:val="24"/>
                <w:lang w:val="en-US" w:eastAsia="zh-CN"/>
              </w:rPr>
            </w:pPr>
            <w:r>
              <w:rPr>
                <w:rFonts w:hint="eastAsia" w:ascii="宋体" w:hAnsi="宋体"/>
                <w:sz w:val="24"/>
                <w:szCs w:val="24"/>
                <w:lang w:val="en-US" w:eastAsia="zh-CN"/>
              </w:rPr>
              <w:t xml:space="preserve">服务地点</w:t>
            </w:r>
            <w:r/>
          </w:p>
        </w:tc>
        <w:tc>
          <w:tcPr>
            <w:tcW w:w="298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33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center"/>
            <w:textDirection w:val="lrTb"/>
            <w:noWrap w:val="false"/>
          </w:tcPr>
          <w:p>
            <w:pPr>
              <w:jc w:val="center"/>
              <w:spacing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3</w:t>
            </w:r>
            <w:r/>
          </w:p>
        </w:tc>
        <w:tc>
          <w:tcPr>
            <w:tcW w:w="3063" w:type="dxa"/>
            <w:vAlign w:val="center"/>
            <w:textDirection w:val="lrTb"/>
            <w:noWrap w:val="false"/>
          </w:tcPr>
          <w:p>
            <w:pPr>
              <w:jc w:val="center"/>
              <w:spacing w:line="400" w:lineRule="exact"/>
              <w:rPr>
                <w:rFonts w:hint="default" w:ascii="宋体" w:hAnsi="宋体" w:eastAsia="宋体"/>
                <w:sz w:val="24"/>
                <w:szCs w:val="24"/>
                <w:lang w:val="en-US" w:eastAsia="zh-CN"/>
              </w:rPr>
            </w:pPr>
            <w:r>
              <w:rPr>
                <w:rFonts w:hint="eastAsia" w:ascii="宋体" w:hAnsi="宋体"/>
                <w:sz w:val="24"/>
                <w:szCs w:val="24"/>
                <w:lang w:val="en-US" w:eastAsia="zh-CN"/>
              </w:rPr>
              <w:t xml:space="preserve">服务期限</w:t>
            </w:r>
            <w:r/>
          </w:p>
        </w:tc>
        <w:tc>
          <w:tcPr>
            <w:tcW w:w="298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33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298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33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ascii="宋体" w:hAnsi="宋体"/>
          <w:sz w:val="24"/>
          <w:szCs w:val="24"/>
        </w:rPr>
        <w:t xml:space="preserve">逐条做出明确响应</w:t>
      </w:r>
      <w:r>
        <w:rPr>
          <w:rFonts w:hint="eastAsia" w:ascii="宋体" w:hAnsi="宋体"/>
          <w:sz w:val="24"/>
          <w:szCs w:val="24"/>
        </w:rPr>
        <w:t xml:space="preserve">。</w:t>
      </w:r>
      <w:r/>
    </w:p>
    <w:p>
      <w:pPr>
        <w:contextualSpacing/>
        <w:spacing w:line="360" w:lineRule="auto"/>
        <w:rPr>
          <w:rFonts w:ascii="宋体" w:hAnsi="宋体"/>
          <w:b/>
          <w:color w:val="auto"/>
          <w:sz w:val="36"/>
          <w:highlight w:val="none"/>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ind w:right="180" w:firstLine="360"/>
        <w:jc w:val="right"/>
        <w:spacing w:line="400" w:lineRule="exact"/>
        <w:rPr>
          <w:rFonts w:hint="eastAsia" w:ascii="宋体" w:hAnsi="宋体" w:eastAsia="宋体"/>
          <w:sz w:val="24"/>
          <w:szCs w:val="24"/>
        </w:rPr>
      </w:pPr>
      <w:r>
        <w:rPr>
          <w:rFonts w:hint="eastAsia" w:ascii="宋体" w:hAnsi="宋体" w:eastAsia="宋体"/>
          <w:sz w:val="24"/>
          <w:szCs w:val="24"/>
        </w:rPr>
        <w:t xml:space="preserve">投标人</w:t>
      </w:r>
      <w:r>
        <w:rPr>
          <w:rFonts w:hint="eastAsia" w:ascii="宋体" w:hAnsi="宋体" w:eastAsia="宋体"/>
          <w:sz w:val="24"/>
          <w:szCs w:val="24"/>
          <w:lang w:val="en-US" w:eastAsia="zh-CN"/>
        </w:rPr>
        <w:t xml:space="preserve">名称</w:t>
      </w:r>
      <w:r>
        <w:rPr>
          <w:rFonts w:hint="eastAsia" w:ascii="宋体" w:hAnsi="宋体" w:eastAsia="宋体"/>
          <w:sz w:val="24"/>
          <w:szCs w:val="24"/>
        </w:rPr>
        <w:t xml:space="preserve">（加盖CA电子公章）：</w:t>
      </w:r>
      <w:r/>
    </w:p>
    <w:p>
      <w:pPr>
        <w:ind w:right="180" w:firstLine="360"/>
        <w:jc w:val="right"/>
        <w:spacing w:line="400" w:lineRule="exact"/>
        <w:rPr>
          <w:rFonts w:ascii="宋体" w:hAnsi="宋体"/>
          <w:b/>
          <w:color w:val="auto"/>
          <w:sz w:val="36"/>
          <w:highlight w:val="none"/>
        </w:rPr>
      </w:pPr>
      <w:r>
        <w:rPr>
          <w:rFonts w:hint="eastAsia" w:ascii="宋体" w:hAnsi="宋体" w:eastAsia="宋体"/>
          <w:sz w:val="24"/>
          <w:szCs w:val="24"/>
        </w:rPr>
        <w:t xml:space="preserve">日  期：</w:t>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jc w:val="center"/>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ind w:left="480"/>
        <w:rPr>
          <w:rFonts w:ascii="宋体" w:hAnsi="宋体"/>
          <w:b/>
          <w:color w:val="000000"/>
          <w:sz w:val="24"/>
          <w:szCs w:val="21"/>
        </w:rPr>
      </w:pPr>
      <w:r>
        <w:rPr>
          <w:rFonts w:ascii="宋体" w:hAnsi="宋体"/>
          <w:b/>
          <w:color w:val="000000"/>
          <w:sz w:val="24"/>
          <w:szCs w:val="21"/>
        </w:rPr>
      </w:r>
      <w:r/>
    </w:p>
    <w:p>
      <w:pPr>
        <w:ind w:right="180" w:firstLine="360"/>
        <w:jc w:val="right"/>
        <w:spacing w:line="400" w:lineRule="exact"/>
        <w:rPr>
          <w:rFonts w:hint="eastAsia" w:ascii="宋体" w:hAnsi="宋体" w:eastAsia="宋体"/>
          <w:sz w:val="24"/>
          <w:szCs w:val="24"/>
        </w:rPr>
      </w:pPr>
      <w:r>
        <w:rPr>
          <w:rFonts w:hint="eastAsia" w:ascii="宋体" w:hAnsi="宋体" w:eastAsia="宋体"/>
          <w:sz w:val="24"/>
          <w:szCs w:val="24"/>
        </w:rPr>
        <w:t xml:space="preserve">投标人</w:t>
      </w:r>
      <w:r>
        <w:rPr>
          <w:rFonts w:hint="eastAsia" w:ascii="宋体" w:hAnsi="宋体" w:eastAsia="宋体"/>
          <w:sz w:val="24"/>
          <w:szCs w:val="24"/>
          <w:lang w:val="en-US" w:eastAsia="zh-CN"/>
        </w:rPr>
        <w:t xml:space="preserve">名称</w:t>
      </w:r>
      <w:r>
        <w:rPr>
          <w:rFonts w:hint="eastAsia" w:ascii="宋体" w:hAnsi="宋体" w:eastAsia="宋体"/>
          <w:sz w:val="24"/>
          <w:szCs w:val="24"/>
        </w:rPr>
        <w:t xml:space="preserve">（加盖CA电子公章）：</w:t>
      </w:r>
      <w:r/>
    </w:p>
    <w:p>
      <w:pPr>
        <w:ind w:right="180" w:firstLine="360"/>
        <w:jc w:val="right"/>
        <w:spacing w:line="400" w:lineRule="exact"/>
        <w:rPr>
          <w:rFonts w:hint="eastAsia" w:ascii="宋体" w:hAnsi="宋体" w:eastAsia="宋体"/>
          <w:sz w:val="24"/>
          <w:szCs w:val="24"/>
        </w:rPr>
      </w:pPr>
      <w:r>
        <w:rPr>
          <w:rFonts w:hint="eastAsia" w:ascii="宋体" w:hAnsi="宋体" w:eastAsia="宋体"/>
          <w:sz w:val="24"/>
          <w:szCs w:val="24"/>
        </w:rPr>
        <w:t xml:space="preserve">日  期：</w:t>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0" w:firstLine="482"/>
        <w:keepLines w:val="0"/>
        <w:keepNext w:val="0"/>
        <w:pageBreakBefore w:val="0"/>
        <w:widowControl w:val="off"/>
        <w:rPr>
          <w:rFonts w:hint="eastAsia" w:ascii="宋体" w:hAnsi="宋体"/>
          <w:b/>
          <w:color w:val="000000"/>
          <w:sz w:val="24"/>
          <w:szCs w:val="21"/>
        </w:rPr>
      </w:pPr>
      <w:r>
        <w:rPr>
          <w:rFonts w:hint="eastAsia" w:ascii="宋体" w:hAnsi="宋体"/>
          <w:b/>
          <w:color w:val="000000"/>
          <w:sz w:val="24"/>
          <w:szCs w:val="21"/>
        </w:rPr>
        <w:t xml:space="preserve">附件6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参加政府采购活动前 3 年内在经营活动中没有重大违法记录的书面声明</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pStyle w:val="715"/>
        <w:rPr>
          <w:rFonts w:ascii="宋体" w:hAnsi="宋体"/>
          <w:b/>
          <w:color w:val="auto"/>
          <w:sz w:val="36"/>
          <w:highlight w:val="none"/>
        </w:rPr>
      </w:pPr>
      <w:r>
        <w:rPr>
          <w:rFonts w:ascii="宋体" w:hAnsi="宋体"/>
          <w:b/>
          <w:color w:val="auto"/>
          <w:sz w:val="36"/>
          <w:highlight w:val="none"/>
        </w:rPr>
      </w:r>
      <w:r/>
    </w:p>
    <w:p>
      <w:pPr>
        <w:ind w:right="180" w:firstLine="360"/>
        <w:jc w:val="right"/>
        <w:spacing w:line="400" w:lineRule="exact"/>
        <w:rPr>
          <w:rFonts w:hint="eastAsia" w:ascii="宋体" w:hAnsi="宋体" w:eastAsia="宋体"/>
          <w:sz w:val="24"/>
          <w:szCs w:val="24"/>
        </w:rPr>
      </w:pPr>
      <w:r>
        <w:rPr>
          <w:rFonts w:hint="eastAsia" w:ascii="宋体" w:hAnsi="宋体" w:eastAsia="宋体"/>
          <w:sz w:val="24"/>
          <w:szCs w:val="24"/>
        </w:rPr>
        <w:t xml:space="preserve">投标人</w:t>
      </w:r>
      <w:r>
        <w:rPr>
          <w:rFonts w:hint="eastAsia" w:ascii="宋体" w:hAnsi="宋体" w:eastAsia="宋体"/>
          <w:sz w:val="24"/>
          <w:szCs w:val="24"/>
          <w:lang w:val="en-US" w:eastAsia="zh-CN"/>
        </w:rPr>
        <w:t xml:space="preserve">名称</w:t>
      </w:r>
      <w:r>
        <w:rPr>
          <w:rFonts w:hint="eastAsia" w:ascii="宋体" w:hAnsi="宋体" w:eastAsia="宋体"/>
          <w:sz w:val="24"/>
          <w:szCs w:val="24"/>
        </w:rPr>
        <w:t xml:space="preserve">（加盖CA电子公章）：</w:t>
      </w:r>
      <w:r/>
    </w:p>
    <w:p>
      <w:pPr>
        <w:ind w:right="180" w:firstLine="360"/>
        <w:jc w:val="right"/>
        <w:spacing w:line="400" w:lineRule="exact"/>
        <w:rPr>
          <w:rFonts w:hint="eastAsia" w:ascii="宋体" w:hAnsi="宋体" w:eastAsia="宋体"/>
          <w:sz w:val="24"/>
          <w:szCs w:val="24"/>
        </w:rPr>
      </w:pPr>
      <w:r>
        <w:rPr>
          <w:rFonts w:hint="eastAsia" w:ascii="宋体" w:hAnsi="宋体" w:eastAsia="宋体"/>
          <w:sz w:val="24"/>
          <w:szCs w:val="24"/>
        </w:rPr>
        <w:t xml:space="preserve">日  期：</w:t>
      </w:r>
      <w:r/>
    </w:p>
    <w:p>
      <w:pPr>
        <w:pStyle w:val="715"/>
        <w:rPr>
          <w:rFonts w:ascii="宋体" w:hAnsi="宋体"/>
          <w:b/>
          <w:color w:val="auto"/>
          <w:sz w:val="36"/>
          <w:highlight w:val="none"/>
        </w:rPr>
      </w:pPr>
      <w:r>
        <w:rPr>
          <w:rFonts w:ascii="宋体" w:hAnsi="宋体"/>
          <w:b/>
          <w:color w:val="auto"/>
          <w:sz w:val="36"/>
          <w:highlight w:val="none"/>
        </w:rPr>
      </w:r>
      <w:r/>
    </w:p>
    <w:p>
      <w:pPr>
        <w:pStyle w:val="715"/>
        <w:rPr>
          <w:rFonts w:ascii="宋体" w:hAnsi="宋体"/>
          <w:b/>
          <w:color w:val="auto"/>
          <w:sz w:val="36"/>
          <w:highlight w:val="none"/>
        </w:rPr>
      </w:pPr>
      <w:r>
        <w:rPr>
          <w:rFonts w:ascii="宋体" w:hAnsi="宋体"/>
          <w:b/>
          <w:color w:val="auto"/>
          <w:sz w:val="36"/>
          <w:highlight w:val="none"/>
        </w:rPr>
      </w:r>
      <w:r/>
    </w:p>
    <w:p>
      <w:pPr>
        <w:pStyle w:val="715"/>
        <w:rPr>
          <w:rFonts w:ascii="宋体" w:hAnsi="宋体"/>
          <w:b/>
          <w:color w:val="auto"/>
          <w:sz w:val="36"/>
          <w:highlight w:val="none"/>
        </w:rPr>
      </w:pPr>
      <w:r>
        <w:rPr>
          <w:rFonts w:ascii="宋体" w:hAnsi="宋体"/>
          <w:b/>
          <w:color w:val="auto"/>
          <w:sz w:val="36"/>
          <w:highlight w:val="none"/>
        </w:rPr>
      </w:r>
      <w:r/>
    </w:p>
    <w:p>
      <w:pPr>
        <w:pStyle w:val="715"/>
        <w:rPr>
          <w:rFonts w:ascii="宋体" w:hAnsi="宋体"/>
          <w:b/>
          <w:color w:val="auto"/>
          <w:sz w:val="36"/>
          <w:highlight w:val="none"/>
        </w:rPr>
      </w:pPr>
      <w:r>
        <w:rPr>
          <w:rFonts w:ascii="宋体" w:hAnsi="宋体"/>
          <w:b/>
          <w:color w:val="auto"/>
          <w:sz w:val="36"/>
          <w:highlight w:val="none"/>
        </w:rPr>
      </w:r>
      <w:r/>
    </w:p>
    <w:p>
      <w:pPr>
        <w:pStyle w:val="715"/>
        <w:rPr>
          <w:rFonts w:ascii="宋体" w:hAnsi="宋体"/>
          <w:b/>
          <w:color w:val="auto"/>
          <w:sz w:val="36"/>
          <w:highlight w:val="none"/>
        </w:rPr>
      </w:pPr>
      <w:r>
        <w:rPr>
          <w:rFonts w:ascii="宋体" w:hAnsi="宋体"/>
          <w:b/>
          <w:color w:val="auto"/>
          <w:sz w:val="36"/>
          <w:highlight w:val="none"/>
        </w:rPr>
      </w:r>
      <w:r/>
    </w:p>
    <w:p>
      <w:pPr>
        <w:pStyle w:val="715"/>
        <w:rPr>
          <w:rFonts w:ascii="宋体" w:hAnsi="宋体"/>
          <w:b/>
          <w:color w:val="auto"/>
          <w:sz w:val="36"/>
          <w:highlight w:val="none"/>
        </w:rPr>
      </w:pPr>
      <w:r>
        <w:rPr>
          <w:rFonts w:ascii="宋体" w:hAnsi="宋体"/>
          <w:b/>
          <w:color w:val="auto"/>
          <w:sz w:val="36"/>
          <w:highlight w:val="none"/>
        </w:rPr>
      </w:r>
      <w:r/>
    </w:p>
    <w:p>
      <w:pPr>
        <w:pStyle w:val="715"/>
        <w:rPr>
          <w:rFonts w:ascii="宋体" w:hAnsi="宋体"/>
          <w:b/>
          <w:color w:val="auto"/>
          <w:sz w:val="36"/>
          <w:highlight w:val="none"/>
        </w:rPr>
      </w:pPr>
      <w:r>
        <w:rPr>
          <w:rFonts w:ascii="宋体" w:hAnsi="宋体"/>
          <w:b/>
          <w:color w:val="auto"/>
          <w:sz w:val="36"/>
          <w:highlight w:val="none"/>
        </w:rPr>
      </w:r>
      <w:r/>
    </w:p>
    <w:p>
      <w:pPr>
        <w:pStyle w:val="715"/>
        <w:rPr>
          <w:rFonts w:ascii="宋体" w:hAnsi="宋体"/>
          <w:b/>
          <w:color w:val="auto"/>
          <w:sz w:val="36"/>
          <w:highlight w:val="none"/>
        </w:rPr>
      </w:pPr>
      <w:r>
        <w:rPr>
          <w:rFonts w:ascii="宋体" w:hAnsi="宋体"/>
          <w:b/>
          <w:color w:val="auto"/>
          <w:sz w:val="36"/>
          <w:highlight w:val="none"/>
        </w:rPr>
      </w:r>
      <w:r/>
    </w:p>
    <w:p>
      <w:pPr>
        <w:pStyle w:val="715"/>
        <w:rPr>
          <w:rFonts w:ascii="宋体" w:hAnsi="宋体"/>
          <w:b/>
          <w:color w:val="auto"/>
          <w:sz w:val="36"/>
          <w:highlight w:val="none"/>
        </w:rPr>
      </w:pPr>
      <w:r>
        <w:rPr>
          <w:rFonts w:ascii="宋体" w:hAnsi="宋体"/>
          <w:b/>
          <w:color w:val="auto"/>
          <w:sz w:val="36"/>
          <w:highlight w:val="none"/>
        </w:rPr>
      </w:r>
      <w:r/>
    </w:p>
    <w:p>
      <w:pPr>
        <w:pStyle w:val="715"/>
        <w:rPr>
          <w:rFonts w:ascii="宋体" w:hAnsi="宋体"/>
          <w:b/>
          <w:color w:val="auto"/>
          <w:sz w:val="36"/>
          <w:highlight w:val="none"/>
        </w:rPr>
      </w:pPr>
      <w:r>
        <w:rPr>
          <w:rFonts w:ascii="宋体" w:hAnsi="宋体"/>
          <w:b/>
          <w:color w:val="auto"/>
          <w:sz w:val="36"/>
          <w:highlight w:val="none"/>
        </w:rPr>
      </w:r>
      <w:r/>
    </w:p>
    <w:p>
      <w:pPr>
        <w:pStyle w:val="715"/>
        <w:rPr>
          <w:rFonts w:ascii="宋体" w:hAnsi="宋体"/>
          <w:b/>
          <w:color w:val="auto"/>
          <w:sz w:val="36"/>
          <w:highlight w:val="none"/>
        </w:rPr>
      </w:pPr>
      <w:r>
        <w:rPr>
          <w:rFonts w:ascii="宋体" w:hAnsi="宋体"/>
          <w:b/>
          <w:color w:val="auto"/>
          <w:sz w:val="36"/>
          <w:highlight w:val="none"/>
        </w:rPr>
      </w:r>
      <w:r/>
    </w:p>
    <w:p>
      <w:pPr>
        <w:pStyle w:val="715"/>
        <w:rPr>
          <w:rFonts w:ascii="宋体" w:hAnsi="宋体"/>
          <w:b/>
          <w:color w:val="auto"/>
          <w:sz w:val="36"/>
          <w:highlight w:val="none"/>
        </w:rPr>
      </w:pPr>
      <w:r>
        <w:rPr>
          <w:rFonts w:ascii="宋体" w:hAnsi="宋体"/>
          <w:b/>
          <w:color w:val="auto"/>
          <w:sz w:val="36"/>
          <w:highlight w:val="none"/>
        </w:rPr>
      </w:r>
      <w:r/>
    </w:p>
    <w:p>
      <w:pPr>
        <w:jc w:val="both"/>
        <w:keepLines w:val="0"/>
        <w:keepNext w:val="0"/>
        <w:pageBreakBefore w:val="0"/>
        <w:widowControl w:val="off"/>
        <w:rPr>
          <w:rFonts w:hint="eastAsia" w:ascii="宋体" w:hAnsi="宋体"/>
          <w:b/>
          <w:color w:val="000000"/>
          <w:sz w:val="24"/>
          <w:szCs w:val="21"/>
        </w:rPr>
      </w:pPr>
      <w:r>
        <w:rPr>
          <w:rFonts w:hint="eastAsia" w:ascii="宋体" w:hAnsi="宋体"/>
          <w:b/>
          <w:color w:val="000000"/>
          <w:sz w:val="24"/>
          <w:szCs w:val="21"/>
        </w:rPr>
      </w:r>
      <w:r/>
    </w:p>
    <w:p>
      <w:pPr>
        <w:jc w:val="both"/>
        <w:keepLines w:val="0"/>
        <w:keepNext w:val="0"/>
        <w:pageBreakBefore w:val="0"/>
        <w:widowControl w:val="off"/>
        <w:rPr>
          <w:rFonts w:hint="eastAsia" w:ascii="宋体" w:hAnsi="宋体"/>
          <w:color w:val="auto"/>
          <w:sz w:val="24"/>
          <w:szCs w:val="24"/>
          <w:highlight w:val="none"/>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7                           </w:t>
      </w:r>
      <w:r>
        <w:rPr>
          <w:rFonts w:hint="eastAsia" w:ascii="宋体" w:hAnsi="宋体" w:eastAsia="宋体"/>
          <w:b/>
          <w:color w:val="000000"/>
          <w:sz w:val="24"/>
          <w:szCs w:val="24"/>
        </w:rPr>
        <w:t xml:space="preserve">供应商信用承诺书</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default" w:ascii="宋体" w:hAnsi="宋体" w:eastAsia="宋体"/>
          <w:color w:val="auto"/>
          <w:sz w:val="24"/>
          <w:szCs w:val="24"/>
          <w:highlight w:val="none"/>
          <w:u w:val="single"/>
          <w:lang w:val="en-US" w:eastAsia="zh-CN"/>
        </w:rPr>
      </w:pPr>
      <w:r>
        <w:rPr>
          <w:rFonts w:hint="eastAsia" w:ascii="宋体" w:hAnsi="宋体"/>
          <w:color w:val="auto"/>
          <w:sz w:val="24"/>
          <w:szCs w:val="24"/>
          <w:highlight w:val="none"/>
        </w:rPr>
        <w:t xml:space="preserve">承诺主体名称：</w:t>
      </w:r>
      <w:r>
        <w:rPr>
          <w:rFonts w:hint="eastAsia" w:ascii="宋体" w:hAnsi="宋体"/>
          <w:color w:val="auto"/>
          <w:sz w:val="24"/>
          <w:szCs w:val="24"/>
          <w:highlight w:val="none"/>
          <w:u w:val="single"/>
          <w:lang w:val="en-US" w:eastAsia="zh-CN"/>
        </w:rPr>
        <w:t xml:space="preserve">                     </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统一社会信用代码：</w:t>
      </w:r>
      <w:r>
        <w:rPr>
          <w:rFonts w:hint="eastAsia" w:ascii="宋体" w:hAnsi="宋体"/>
          <w:color w:val="auto"/>
          <w:sz w:val="24"/>
          <w:szCs w:val="24"/>
          <w:highlight w:val="none"/>
          <w:u w:val="single"/>
          <w:lang w:val="en-US" w:eastAsia="zh-CN"/>
        </w:rPr>
        <w:t xml:space="preserve">                 </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为维护公平竞争、规范有序的市场秩序，营造诚实守信的信用环境，共同推进社会信用体系建设完善，树立企业诚信守法形象，本企业对</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项目政府采购活动郑重承诺如下:</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四、自觉接受行政管理部门、行业组织、社会公众、新闻舆论的监督；</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七、严格遵守信用信息公示相关规定，向社会公示信用信息；</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八、在“信用中国”和“中国政府采购网”网站中无违法违规、较重或严重失信记录；</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 w:val="24"/>
          <w:szCs w:val="24"/>
          <w:highlight w:val="none"/>
        </w:rPr>
        <w:t xml:space="preserve"> （注：法定代表人或负责人、主体名称发生变更的应当重新做出承诺。）</w:t>
      </w:r>
      <w:r/>
    </w:p>
    <w:p>
      <w:pPr>
        <w:ind w:right="180" w:firstLine="360"/>
        <w:jc w:val="right"/>
        <w:spacing w:line="400" w:lineRule="exact"/>
        <w:rPr>
          <w:rFonts w:hint="eastAsia" w:ascii="宋体" w:hAnsi="宋体" w:eastAsia="宋体"/>
          <w:sz w:val="24"/>
          <w:szCs w:val="24"/>
        </w:rPr>
      </w:pPr>
      <w:r>
        <w:rPr>
          <w:rFonts w:hint="eastAsia" w:ascii="宋体" w:hAnsi="宋体" w:eastAsia="宋体"/>
          <w:sz w:val="24"/>
          <w:szCs w:val="24"/>
        </w:rPr>
        <w:t xml:space="preserve">承诺单位（加盖CA电子公章）：</w:t>
      </w:r>
      <w:r/>
    </w:p>
    <w:p>
      <w:pPr>
        <w:ind w:right="180" w:firstLine="360"/>
        <w:jc w:val="right"/>
        <w:spacing w:line="400" w:lineRule="exact"/>
        <w:rPr>
          <w:rFonts w:hint="eastAsia" w:ascii="宋体" w:hAnsi="宋体" w:eastAsia="宋体"/>
          <w:sz w:val="24"/>
          <w:szCs w:val="24"/>
        </w:rPr>
      </w:pPr>
      <w:r>
        <w:rPr>
          <w:rFonts w:hint="eastAsia" w:ascii="宋体" w:hAnsi="宋体" w:eastAsia="宋体"/>
          <w:sz w:val="24"/>
          <w:szCs w:val="24"/>
          <w:lang w:val="en-US" w:eastAsia="zh-CN"/>
        </w:rPr>
        <w:t xml:space="preserve"> </w:t>
      </w:r>
      <w:r>
        <w:rPr>
          <w:rFonts w:hint="eastAsia" w:ascii="宋体" w:hAnsi="宋体" w:eastAsia="宋体"/>
          <w:sz w:val="24"/>
          <w:szCs w:val="24"/>
        </w:rPr>
        <w:t xml:space="preserve">法定代表人</w:t>
      </w:r>
      <w:r>
        <w:rPr>
          <w:rFonts w:hint="eastAsia" w:ascii="宋体" w:hAnsi="宋体" w:eastAsia="宋体"/>
          <w:sz w:val="24"/>
          <w:szCs w:val="24"/>
          <w:lang w:val="en-US" w:eastAsia="zh-CN"/>
        </w:rPr>
        <w:t xml:space="preserve">/</w:t>
      </w:r>
      <w:r>
        <w:rPr>
          <w:rFonts w:hint="eastAsia" w:ascii="宋体" w:hAnsi="宋体" w:eastAsia="宋体"/>
          <w:sz w:val="24"/>
          <w:szCs w:val="24"/>
        </w:rPr>
        <w:t xml:space="preserve">负责人</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签字</w:t>
      </w:r>
      <w:r>
        <w:rPr>
          <w:rFonts w:hint="eastAsia" w:ascii="宋体" w:hAnsi="宋体" w:eastAsia="宋体"/>
          <w:sz w:val="24"/>
          <w:szCs w:val="24"/>
          <w:lang w:eastAsia="zh-CN"/>
        </w:rPr>
        <w:t xml:space="preserve">）</w:t>
      </w:r>
      <w:r>
        <w:rPr>
          <w:rFonts w:hint="eastAsia" w:ascii="宋体" w:hAnsi="宋体" w:eastAsia="宋体"/>
          <w:sz w:val="24"/>
          <w:szCs w:val="24"/>
        </w:rPr>
        <w:t xml:space="preserve">：</w:t>
      </w:r>
      <w:r/>
    </w:p>
    <w:p>
      <w:pPr>
        <w:ind w:right="180" w:firstLine="360"/>
        <w:jc w:val="right"/>
        <w:spacing w:line="400" w:lineRule="exact"/>
        <w:rPr>
          <w:rFonts w:ascii="宋体" w:hAnsi="宋体"/>
          <w:b/>
          <w:color w:val="auto"/>
          <w:sz w:val="36"/>
          <w:highlight w:val="none"/>
        </w:rPr>
      </w:pPr>
      <w:r>
        <w:rPr>
          <w:rFonts w:hint="eastAsia" w:ascii="宋体" w:hAnsi="宋体" w:eastAsia="宋体"/>
          <w:sz w:val="24"/>
          <w:szCs w:val="24"/>
        </w:rPr>
        <w:t xml:space="preserve">日  期：</w:t>
      </w:r>
      <w:r/>
    </w:p>
    <w:p>
      <w:pPr>
        <w:ind w:firstLine="480"/>
        <w:jc w:val="cente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jc w:val="left"/>
        <w:spacing w:line="460" w:lineRule="exact"/>
        <w:rPr>
          <w:rFonts w:hint="eastAsia" w:ascii="宋体" w:hAnsi="宋体" w:eastAsia="宋体"/>
          <w:bCs/>
          <w:color w:val="000000"/>
          <w:sz w:val="24"/>
          <w:szCs w:val="21"/>
        </w:rPr>
      </w:pPr>
      <w:r>
        <w:rPr>
          <w:rFonts w:hint="eastAsia" w:ascii="宋体" w:hAnsi="宋体" w:eastAsia="宋体"/>
          <w:b/>
          <w:color w:val="000000"/>
          <w:sz w:val="24"/>
          <w:szCs w:val="21"/>
        </w:rPr>
        <w:t xml:space="preserve">附件</w:t>
      </w:r>
      <w:r>
        <w:rPr>
          <w:rFonts w:hint="eastAsia" w:ascii="宋体" w:hAnsi="宋体"/>
          <w:b/>
          <w:color w:val="000000"/>
          <w:sz w:val="24"/>
          <w:szCs w:val="21"/>
          <w:lang w:val="en-US" w:eastAsia="zh-CN"/>
        </w:rPr>
        <w:t xml:space="preserve">8                          </w:t>
      </w:r>
      <w:r>
        <w:rPr>
          <w:rFonts w:hint="eastAsia" w:ascii="宋体" w:hAnsi="宋体" w:eastAsia="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eastAsia="宋体"/>
          <w:color w:val="000000"/>
          <w:sz w:val="24"/>
          <w:szCs w:val="24"/>
        </w:rPr>
      </w:pPr>
      <w:r>
        <w:rPr>
          <w:rFonts w:hint="eastAsia" w:ascii="Times New Roman" w:hAnsi="Times New Roman" w:eastAsia="宋体"/>
          <w:color w:val="000000"/>
          <w:sz w:val="24"/>
          <w:szCs w:val="24"/>
        </w:rPr>
      </w:r>
      <w:r/>
    </w:p>
    <w:p>
      <w:pPr>
        <w:ind w:firstLine="480"/>
        <w:spacing w:line="400" w:lineRule="exact"/>
        <w:tabs>
          <w:tab w:val="left" w:pos="360" w:leader="none"/>
        </w:tabs>
        <w:rPr>
          <w:rFonts w:hint="eastAsia" w:ascii="Times New Roman" w:hAnsi="Times New Roman" w:eastAsia="宋体"/>
          <w:color w:val="000000"/>
          <w:sz w:val="24"/>
          <w:szCs w:val="24"/>
        </w:rPr>
      </w:pPr>
      <w:r>
        <w:rPr>
          <w:rFonts w:hint="eastAsia" w:ascii="Times New Roman" w:hAnsi="Times New Roman" w:eastAsia="宋体"/>
          <w:color w:val="000000"/>
          <w:sz w:val="24"/>
          <w:szCs w:val="24"/>
        </w:rPr>
        <w:t xml:space="preserve">本授权书声明：_________（投标人名称）授权________（被授权人的姓名）为我方就</w:t>
      </w:r>
      <w:r>
        <w:rPr>
          <w:rFonts w:hint="eastAsia" w:ascii="Times New Roman" w:hAnsi="Times New Roman" w:eastAsia="宋体"/>
          <w:color w:val="000000"/>
          <w:sz w:val="24"/>
          <w:szCs w:val="24"/>
          <w:u w:val="single"/>
        </w:rPr>
        <w:t xml:space="preserve">  （项目编号）</w:t>
      </w:r>
      <w:r>
        <w:rPr>
          <w:rFonts w:hint="eastAsia" w:ascii="Times New Roman" w:hAnsi="Times New Roman" w:eastAsia="宋体"/>
          <w:color w:val="000000"/>
          <w:sz w:val="24"/>
          <w:szCs w:val="24"/>
          <w:u w:val="single"/>
          <w:lang w:eastAsia="zh-CN"/>
        </w:rPr>
        <w:t xml:space="preserve">（</w:t>
      </w:r>
      <w:r>
        <w:rPr>
          <w:rFonts w:hint="eastAsia" w:ascii="Times New Roman" w:hAnsi="Times New Roman" w:eastAsia="宋体"/>
          <w:color w:val="000000"/>
          <w:sz w:val="24"/>
          <w:szCs w:val="24"/>
          <w:u w:val="single"/>
          <w:lang w:val="en-US" w:eastAsia="zh-CN"/>
        </w:rPr>
        <w:t xml:space="preserve">项目名称</w:t>
      </w:r>
      <w:r>
        <w:rPr>
          <w:rFonts w:hint="eastAsia" w:ascii="Times New Roman" w:hAnsi="Times New Roman" w:eastAsia="宋体"/>
          <w:color w:val="000000"/>
          <w:sz w:val="24"/>
          <w:szCs w:val="24"/>
          <w:u w:val="single"/>
          <w:lang w:eastAsia="zh-CN"/>
        </w:rPr>
        <w:t xml:space="preserve">）</w:t>
      </w:r>
      <w:r>
        <w:rPr>
          <w:rFonts w:hint="eastAsia" w:ascii="Times New Roman" w:hAnsi="Times New Roman"/>
          <w:color w:val="000000"/>
          <w:sz w:val="24"/>
          <w:szCs w:val="24"/>
          <w:u w:val="single"/>
          <w:lang w:val="en-US" w:eastAsia="zh-CN"/>
        </w:rPr>
        <w:t xml:space="preserve">  </w:t>
      </w:r>
      <w:r>
        <w:rPr>
          <w:rFonts w:hint="eastAsia" w:ascii="Times New Roman" w:hAnsi="Times New Roman" w:eastAsia="宋体"/>
          <w:color w:val="000000"/>
          <w:sz w:val="24"/>
          <w:szCs w:val="24"/>
          <w:u w:val="single"/>
        </w:rPr>
        <w:t xml:space="preserve"> </w:t>
      </w:r>
      <w:r>
        <w:rPr>
          <w:rFonts w:hint="eastAsia" w:ascii="Times New Roman" w:hAnsi="Times New Roman" w:eastAsia="宋体"/>
          <w:color w:val="000000"/>
          <w:sz w:val="24"/>
          <w:szCs w:val="24"/>
        </w:rPr>
        <w:t xml:space="preserve">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eastAsia="宋体"/>
          <w:color w:val="000000"/>
          <w:sz w:val="24"/>
          <w:szCs w:val="24"/>
        </w:rPr>
      </w:pPr>
      <w:r>
        <w:rPr>
          <w:rFonts w:hint="eastAsia" w:ascii="Times New Roman" w:hAnsi="Times New Roman" w:eastAsia="宋体"/>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eastAsia="宋体"/>
          <w:color w:val="000000"/>
          <w:sz w:val="24"/>
          <w:szCs w:val="24"/>
          <w:u w:val="single"/>
        </w:rPr>
      </w:pPr>
      <w:r>
        <w:rPr>
          <w:rFonts w:hint="eastAsia" w:ascii="Times New Roman" w:hAnsi="Times New Roman" w:eastAsia="宋体"/>
          <w:color w:val="000000"/>
          <w:sz w:val="24"/>
          <w:szCs w:val="24"/>
        </w:rPr>
        <w:t xml:space="preserve">    被授权人身份证号码：</w:t>
      </w:r>
      <w:r>
        <w:rPr>
          <w:rFonts w:hint="eastAsia" w:ascii="Times New Roman" w:hAnsi="Times New Roman" w:eastAsia="宋体"/>
          <w:color w:val="000000"/>
          <w:sz w:val="24"/>
          <w:szCs w:val="24"/>
          <w:u w:val="single"/>
        </w:rPr>
        <w:t xml:space="preserve">                           </w:t>
      </w:r>
      <w:r/>
    </w:p>
    <w:p>
      <w:pPr>
        <w:spacing w:line="400" w:lineRule="exact"/>
        <w:tabs>
          <w:tab w:val="left" w:pos="360" w:leader="none"/>
        </w:tabs>
        <w:rPr>
          <w:rFonts w:hint="eastAsia" w:ascii="Times New Roman" w:hAnsi="Times New Roman" w:eastAsia="宋体"/>
          <w:color w:val="000000"/>
          <w:sz w:val="24"/>
          <w:szCs w:val="24"/>
          <w:u w:val="single"/>
        </w:rPr>
      </w:pPr>
      <w:r>
        <w:rPr>
          <w:rFonts w:hint="eastAsia" w:ascii="Times New Roman" w:hAnsi="Times New Roman" w:eastAsia="宋体"/>
          <w:color w:val="000000"/>
          <w:sz w:val="24"/>
          <w:szCs w:val="24"/>
        </w:rPr>
        <w:t xml:space="preserve">    被授权人联系电话：（手机）</w:t>
      </w:r>
      <w:r>
        <w:rPr>
          <w:rFonts w:hint="eastAsia" w:ascii="Times New Roman" w:hAnsi="Times New Roman" w:eastAsia="宋体"/>
          <w:color w:val="000000"/>
          <w:sz w:val="24"/>
          <w:szCs w:val="24"/>
          <w:u w:val="single"/>
        </w:rPr>
        <w:t xml:space="preserve">                     </w:t>
      </w:r>
      <w:r/>
    </w:p>
    <w:p>
      <w:pPr>
        <w:ind w:firstLine="480"/>
        <w:spacing w:line="400" w:lineRule="exact"/>
        <w:tabs>
          <w:tab w:val="left" w:pos="360" w:leader="none"/>
        </w:tabs>
        <w:rPr>
          <w:rFonts w:hint="default" w:ascii="Times New Roman" w:hAnsi="Times New Roman" w:eastAsia="宋体"/>
          <w:sz w:val="24"/>
          <w:szCs w:val="24"/>
          <w:u w:val="single"/>
        </w:rPr>
      </w:pPr>
      <w:r>
        <w:rPr>
          <w:rFonts w:hint="eastAsia" w:ascii="Times New Roman" w:hAnsi="Times New Roman" w:eastAsia="宋体"/>
          <w:sz w:val="24"/>
          <w:szCs w:val="24"/>
        </w:rPr>
        <w:t xml:space="preserve">被授权人电子邮箱：</w:t>
      </w:r>
      <w:r>
        <w:rPr>
          <w:rFonts w:hint="eastAsia" w:ascii="Times New Roman" w:hAnsi="Times New Roman" w:eastAsia="宋体"/>
          <w:sz w:val="24"/>
          <w:szCs w:val="24"/>
          <w:u w:val="single"/>
        </w:rPr>
        <w:t xml:space="preserve">                </w:t>
      </w:r>
      <w:r/>
    </w:p>
    <w:p>
      <w:pPr>
        <w:ind w:firstLine="480"/>
        <w:spacing w:line="400" w:lineRule="exact"/>
        <w:tabs>
          <w:tab w:val="left" w:pos="360" w:leader="none"/>
        </w:tabs>
        <w:rPr>
          <w:rFonts w:hint="eastAsia" w:ascii="Times New Roman" w:hAnsi="Times New Roman" w:eastAsia="宋体"/>
          <w:color w:val="000000"/>
          <w:sz w:val="24"/>
          <w:szCs w:val="24"/>
        </w:rPr>
      </w:pPr>
      <w:r>
        <w:rPr>
          <w:rFonts w:hint="eastAsia" w:ascii="Times New Roman" w:hAnsi="Times New Roman" w:eastAsia="宋体"/>
          <w:color w:val="000000"/>
          <w:sz w:val="24"/>
          <w:szCs w:val="24"/>
        </w:rPr>
        <w:t xml:space="preserve">授权单位名称：</w:t>
      </w:r>
      <w:r>
        <w:rPr>
          <w:rFonts w:hint="eastAsia" w:ascii="Times New Roman" w:hAnsi="Times New Roman" w:eastAsia="宋体"/>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eastAsia="宋体"/>
          <w:color w:val="000000"/>
          <w:sz w:val="24"/>
          <w:szCs w:val="24"/>
          <w:u w:val="single"/>
        </w:rPr>
      </w:pPr>
      <w:r>
        <w:rPr>
          <w:rFonts w:hint="eastAsia" w:ascii="Times New Roman" w:hAnsi="Times New Roman" w:eastAsia="宋体"/>
          <w:color w:val="000000"/>
          <w:sz w:val="24"/>
          <w:szCs w:val="24"/>
        </w:rPr>
        <w:t xml:space="preserve">单位地址：</w:t>
      </w:r>
      <w:r>
        <w:rPr>
          <w:rFonts w:hint="eastAsia" w:ascii="Times New Roman" w:hAnsi="Times New Roman" w:eastAsia="宋体"/>
          <w:color w:val="000000"/>
          <w:sz w:val="24"/>
          <w:szCs w:val="24"/>
          <w:u w:val="single"/>
        </w:rPr>
        <w:t xml:space="preserve">                                     </w:t>
      </w:r>
      <w:r/>
    </w:p>
    <w:p>
      <w:pPr>
        <w:ind w:firstLine="480"/>
        <w:spacing w:line="400" w:lineRule="exact"/>
        <w:tabs>
          <w:tab w:val="left" w:pos="360" w:leader="none"/>
        </w:tabs>
        <w:rPr>
          <w:rFonts w:ascii="宋体" w:hAnsi="宋体"/>
          <w:b/>
          <w:color w:val="auto"/>
          <w:sz w:val="36"/>
          <w:highlight w:val="none"/>
        </w:rPr>
      </w:pPr>
      <w:r>
        <w:rPr>
          <w:rFonts w:hint="eastAsia" w:ascii="Times New Roman" w:hAnsi="Times New Roman" w:eastAsia="宋体"/>
          <w:color w:val="000000"/>
          <w:sz w:val="24"/>
          <w:szCs w:val="24"/>
        </w:rPr>
        <w:t xml:space="preserve">日期：</w:t>
      </w:r>
      <w:r>
        <w:rPr>
          <w:rFonts w:hint="eastAsia" w:ascii="Times New Roman" w:hAnsi="Times New Roman" w:eastAsia="宋体"/>
          <w:color w:val="000000"/>
          <w:sz w:val="24"/>
          <w:szCs w:val="24"/>
          <w:u w:val="single"/>
        </w:rPr>
        <w:t xml:space="preserve">                                         </w:t>
      </w:r>
      <w:r/>
    </w:p>
    <w:p>
      <w:pPr>
        <w:ind w:left="0" w:firstLine="482"/>
        <w:jc w:val="center"/>
        <w:keepLines w:val="0"/>
        <w:keepNext w:val="0"/>
        <w:pageBreakBefore w:val="0"/>
        <w:widowControl w:val="off"/>
        <w:rPr>
          <w:rFonts w:hint="eastAsia" w:ascii="宋体" w:hAnsi="宋体" w:eastAsia="宋体"/>
          <w:b/>
          <w:color w:val="000000"/>
          <w:sz w:val="24"/>
          <w:szCs w:val="24"/>
        </w:rPr>
      </w:pPr>
      <w:r>
        <w:rPr>
          <w:rFonts w:hint="eastAsia" w:ascii="宋体" w:hAnsi="宋体" w:eastAsia="宋体"/>
          <w:b/>
          <w:color w:val="000000"/>
          <w:sz w:val="24"/>
          <w:szCs w:val="24"/>
        </w:rPr>
      </w:r>
      <w:r/>
    </w:p>
    <w:p>
      <w:pPr>
        <w:ind w:left="0" w:firstLine="482"/>
        <w:jc w:val="center"/>
        <w:keepLines w:val="0"/>
        <w:keepNext w:val="0"/>
        <w:pageBreakBefore w:val="0"/>
        <w:widowControl w:val="off"/>
        <w:rPr>
          <w:rFonts w:hint="eastAsia" w:ascii="宋体" w:hAnsi="宋体" w:eastAsia="宋体"/>
          <w:b/>
          <w:color w:val="000000"/>
          <w:sz w:val="24"/>
          <w:szCs w:val="24"/>
        </w:rPr>
      </w:pPr>
      <w:r>
        <w:rPr>
          <w:rFonts w:hint="eastAsia" w:ascii="宋体" w:hAnsi="宋体" w:eastAsia="宋体"/>
          <w:b/>
          <w:color w:val="000000"/>
          <w:sz w:val="24"/>
          <w:szCs w:val="24"/>
        </w:rPr>
      </w:r>
      <w:r/>
    </w:p>
    <w:p>
      <w:pPr>
        <w:ind w:right="180" w:firstLine="360"/>
        <w:jc w:val="right"/>
        <w:spacing w:line="400" w:lineRule="exact"/>
        <w:rPr>
          <w:rFonts w:hint="eastAsia" w:ascii="宋体" w:hAnsi="宋体" w:eastAsia="宋体"/>
          <w:sz w:val="24"/>
          <w:szCs w:val="24"/>
        </w:rPr>
      </w:pPr>
      <w:r>
        <w:rPr>
          <w:rFonts w:hint="eastAsia" w:ascii="宋体" w:hAnsi="宋体" w:eastAsia="宋体"/>
          <w:sz w:val="24"/>
          <w:szCs w:val="24"/>
        </w:rPr>
      </w:r>
      <w:r/>
    </w:p>
    <w:p>
      <w:pPr>
        <w:spacing w:line="360" w:lineRule="auto"/>
        <w:rPr>
          <w:rFonts w:ascii="宋体" w:hAnsi="宋体"/>
          <w:color w:val="auto"/>
          <w:szCs w:val="21"/>
          <w:highlight w:val="none"/>
        </w:rPr>
      </w:pPr>
      <w:r>
        <w:rPr>
          <w:rFonts w:ascii="宋体" w:hAnsi="宋体"/>
          <w:color w:val="auto"/>
          <w:szCs w:val="21"/>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法定代表人</w:t>
      </w:r>
      <w:r>
        <w:rPr>
          <w:rFonts w:hint="eastAsia" w:ascii="宋体" w:hAnsi="宋体" w:eastAsia="宋体" w:cs="宋体"/>
          <w:color w:val="auto"/>
          <w:sz w:val="24"/>
          <w:szCs w:val="24"/>
          <w:highlight w:val="none"/>
        </w:rPr>
        <w:t xml:space="preserve">身份证复印件</w:t>
      </w:r>
      <w:r>
        <w:rPr>
          <w:rFonts w:hint="eastAsia" w:ascii="宋体" w:hAnsi="宋体" w:eastAsia="宋体" w:cs="宋体"/>
          <w:color w:val="auto"/>
          <w:sz w:val="24"/>
          <w:szCs w:val="24"/>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 w:val="24"/>
          <w:szCs w:val="24"/>
          <w:highlight w:val="none"/>
        </w:rPr>
        <w:t xml:space="preserve">被授权人身份证复印件</w:t>
      </w:r>
      <w:r>
        <w:rPr>
          <w:rFonts w:hint="eastAsia" w:ascii="宋体" w:hAnsi="宋体" w:eastAsia="宋体" w:cs="宋体"/>
          <w:color w:val="auto"/>
          <w:szCs w:val="21"/>
          <w:highlight w:val="none"/>
          <w:lang w:eastAsia="zh-CN"/>
        </w:rPr>
        <w:t xml:space="preserve">：</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jc w:val="both"/>
        <w:keepLines/>
        <w:keepNext/>
        <w:pageBreakBefore w:val="0"/>
        <w:spacing w:line="416" w:lineRule="auto"/>
        <w:widowControl w:val="off"/>
        <w:rPr>
          <w:rFonts w:ascii="黑体" w:hAnsi="黑体" w:eastAsia="黑体"/>
          <w:b/>
          <w:i/>
          <w:color w:val="000000"/>
          <w:sz w:val="24"/>
          <w:szCs w:val="24"/>
          <w:u w:val="single"/>
        </w:rPr>
        <w:outlineLvl w:val="1"/>
      </w:pPr>
      <w:r>
        <w:rPr>
          <w:rFonts w:hint="eastAsia" w:ascii="宋体" w:hAnsi="宋体" w:eastAsia="宋体"/>
          <w:b/>
          <w:color w:val="000000"/>
          <w:sz w:val="24"/>
          <w:szCs w:val="21"/>
        </w:rPr>
        <w:t xml:space="preserve">附件</w:t>
      </w:r>
      <w:r>
        <w:rPr>
          <w:rFonts w:hint="eastAsia" w:ascii="宋体" w:hAnsi="宋体"/>
          <w:b/>
          <w:color w:val="000000"/>
          <w:sz w:val="24"/>
          <w:szCs w:val="21"/>
          <w:lang w:val="en-US" w:eastAsia="zh-CN"/>
        </w:rPr>
        <w:t xml:space="preserve">9                               </w:t>
      </w:r>
      <w:r>
        <w:rPr>
          <w:rFonts w:hint="eastAsia" w:ascii="宋体" w:hAnsi="宋体"/>
          <w:b/>
          <w:color w:val="000000"/>
          <w:sz w:val="24"/>
          <w:szCs w:val="24"/>
        </w:rPr>
        <w:t xml:space="preserve">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w:t>
      </w:r>
      <w:r>
        <w:rPr>
          <w:rFonts w:hint="eastAsia" w:ascii="宋体" w:hAnsi="宋体"/>
          <w:color w:val="000000"/>
          <w:sz w:val="24"/>
          <w:szCs w:val="21"/>
          <w:u w:val="single"/>
          <w:lang w:val="en-US" w:eastAsia="zh-CN"/>
        </w:rPr>
        <w:t xml:space="preserve">          </w:t>
      </w:r>
      <w:r>
        <w:rPr>
          <w:rFonts w:hint="eastAsia" w:ascii="宋体" w:hAnsi="宋体"/>
          <w:color w:val="000000"/>
          <w:sz w:val="24"/>
          <w:szCs w:val="21"/>
        </w:rPr>
        <w:t xml:space="preserve">（代理机构名称）</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1"/>
          <w:u w:val="single"/>
        </w:rPr>
        <w:t xml:space="preserve">         </w:t>
      </w:r>
      <w:r>
        <w:rPr>
          <w:rFonts w:hint="eastAsia" w:ascii="宋体" w:hAnsi="宋体"/>
          <w:color w:val="000000"/>
          <w:sz w:val="24"/>
          <w:szCs w:val="21"/>
        </w:rPr>
        <w:t xml:space="preserve">号招标文件，正式授权下述签字人_____(姓名)代表我方_____（投标人的名称），全权处理本次项目投标的有关事宜。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w:t>
      </w:r>
      <w:r>
        <w:rPr>
          <w:rFonts w:hint="eastAsia" w:ascii="宋体" w:hAnsi="宋体"/>
          <w:color w:val="000000"/>
          <w:sz w:val="24"/>
          <w:szCs w:val="21"/>
          <w:lang w:val="en-US" w:eastAsia="zh-CN"/>
        </w:rPr>
        <w:t xml:space="preserve">名称</w:t>
      </w:r>
      <w:r>
        <w:rPr>
          <w:rFonts w:hint="eastAsia" w:ascii="宋体" w:hAnsi="宋体"/>
          <w:color w:val="000000"/>
          <w:sz w:val="24"/>
          <w:szCs w:val="21"/>
        </w:rPr>
        <w:t xml:space="preserve">（加盖CA电子公章）：</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eastAsia="宋体"/>
          <w:color w:val="000000"/>
          <w:sz w:val="24"/>
          <w:szCs w:val="21"/>
        </w:rPr>
      </w:pPr>
      <w:r>
        <w:rPr>
          <w:rFonts w:hint="eastAsia" w:ascii="宋体" w:hAnsi="宋体" w:eastAsia="宋体"/>
          <w:color w:val="000000"/>
          <w:sz w:val="24"/>
          <w:szCs w:val="21"/>
        </w:rPr>
        <w:t xml:space="preserve">日           期：____年____月____日</w:t>
      </w:r>
      <w:r/>
    </w:p>
    <w:p>
      <w:pPr>
        <w:jc w:val="both"/>
        <w:spacing w:line="360" w:lineRule="auto"/>
        <w:rPr>
          <w:rFonts w:ascii="宋体" w:hAnsi="宋体"/>
          <w:b/>
          <w:bCs/>
          <w:color w:val="auto"/>
          <w:highlight w:val="none"/>
        </w:rPr>
      </w:pPr>
      <w:r>
        <w:rPr>
          <w:rFonts w:ascii="宋体" w:hAnsi="宋体"/>
          <w:b/>
          <w:bCs/>
          <w:color w:val="auto"/>
          <w:highlight w:val="none"/>
        </w:rPr>
      </w:r>
      <w:r/>
    </w:p>
    <w:p>
      <w:pPr>
        <w:jc w:val="both"/>
        <w:spacing w:line="360" w:lineRule="auto"/>
        <w:rPr>
          <w:rFonts w:ascii="宋体" w:hAnsi="宋体"/>
          <w:b/>
          <w:bCs/>
          <w:color w:val="auto"/>
          <w:highlight w:val="none"/>
        </w:rPr>
      </w:pPr>
      <w:r>
        <w:rPr>
          <w:rFonts w:ascii="宋体" w:hAnsi="宋体"/>
          <w:b/>
          <w:bCs/>
          <w:color w:val="auto"/>
          <w:highlight w:val="none"/>
        </w:rPr>
      </w:r>
      <w:r/>
    </w:p>
    <w:p>
      <w:pPr>
        <w:jc w:val="both"/>
        <w:spacing w:line="360" w:lineRule="auto"/>
        <w:rPr>
          <w:rFonts w:ascii="宋体" w:hAnsi="宋体"/>
          <w:b/>
          <w:bCs/>
          <w:color w:val="auto"/>
          <w:highlight w:val="none"/>
        </w:rPr>
      </w:pPr>
      <w:r>
        <w:rPr>
          <w:rFonts w:ascii="宋体" w:hAnsi="宋体"/>
          <w:b/>
          <w:bCs/>
          <w:color w:val="auto"/>
          <w:highlight w:val="none"/>
        </w:rPr>
      </w:r>
      <w:r/>
    </w:p>
    <w:p>
      <w:pPr>
        <w:spacing w:line="360" w:lineRule="auto"/>
        <w:rPr>
          <w:rFonts w:ascii="宋体" w:hAnsi="宋体"/>
          <w:bCs/>
          <w:color w:val="auto"/>
          <w:highlight w:val="none"/>
        </w:rPr>
        <w:sectPr>
          <w:headerReference w:type="default" r:id="rId10"/>
          <w:footerReference w:type="default" r:id="rId13"/>
          <w:footnotePr/>
          <w:endnotePr/>
          <w:type w:val="nextPage"/>
          <w:pgSz w:w="11906" w:h="16838" w:orient="portrait"/>
          <w:pgMar w:top="1440" w:right="1417" w:bottom="1440" w:left="1417" w:header="851" w:footer="850" w:gutter="0"/>
          <w:pgNumType w:start="1"/>
          <w:cols w:num="1" w:sep="0" w:space="720" w:equalWidth="1"/>
          <w:docGrid w:linePitch="360"/>
        </w:sectPr>
      </w:pPr>
      <w:r>
        <w:rPr>
          <w:rFonts w:ascii="宋体" w:hAnsi="宋体"/>
          <w:bCs/>
          <w:color w:val="auto"/>
          <w:highlight w:val="none"/>
        </w:rPr>
      </w:r>
      <w:r/>
    </w:p>
    <w:p>
      <w:pPr>
        <w:rPr>
          <w:rFonts w:hint="eastAsia"/>
          <w:b/>
          <w:bCs/>
          <w:color w:val="auto"/>
          <w:highlight w:val="none"/>
        </w:rPr>
      </w:pPr>
      <w:r>
        <w:rPr>
          <w:rFonts w:hint="eastAsia"/>
          <w:b/>
          <w:bCs/>
          <w:color w:val="auto"/>
          <w:highlight w:val="none"/>
        </w:rPr>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附件10                       </w:t>
      </w:r>
      <w:r>
        <w:rPr>
          <w:rFonts w:hint="eastAsia" w:ascii="宋体" w:hAnsi="宋体" w:eastAsia="宋体" w:cs="宋体"/>
          <w:b/>
          <w:bCs/>
          <w:color w:val="auto"/>
          <w:sz w:val="24"/>
          <w:szCs w:val="24"/>
          <w:highlight w:val="none"/>
        </w:rPr>
        <w:t xml:space="preserve">中小企业声明函（服务）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rPr>
        <w:t xml:space="preserve">（标的名称）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（采购文件中明确的所属行业）（该行业类别不可修改）</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，从业人员</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"br1" \o "#br1"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pacing w:val="-1"/>
          <w:sz w:val="24"/>
          <w:szCs w:val="24"/>
          <w:highlight w:val="none"/>
          <w:vertAlign w:val="superscript"/>
        </w:rPr>
        <w:t xml:space="preserve">1</w:t>
      </w:r>
      <w:r>
        <w:rPr>
          <w:rFonts w:hint="eastAsia" w:ascii="宋体" w:hAnsi="宋体" w:eastAsia="宋体" w:cs="宋体"/>
          <w:color w:val="auto"/>
          <w:spacing w:val="-1"/>
          <w:sz w:val="24"/>
          <w:szCs w:val="24"/>
          <w:highlight w:val="none"/>
          <w:vertAlign w:val="superscript"/>
        </w:rPr>
        <w:fldChar w:fldCharType="end"/>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p>
    <w:p>
      <w:pPr>
        <w:ind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 ，属于</w:t>
      </w:r>
      <w:r>
        <w:rPr>
          <w:rFonts w:hint="eastAsia" w:ascii="宋体" w:hAnsi="宋体" w:eastAsia="宋体" w:cs="宋体"/>
          <w:color w:val="auto"/>
          <w:sz w:val="24"/>
          <w:szCs w:val="24"/>
          <w:highlight w:val="none"/>
          <w:u w:val="single"/>
        </w:rPr>
        <w:t xml:space="preserve">（采购文件中明确的所属行业（该行业类别不可修改））</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，从业人员人，营业收入为万元，资产总额为万元，属于</w:t>
      </w:r>
      <w:r>
        <w:rPr>
          <w:rFonts w:hint="eastAsia" w:ascii="宋体" w:hAnsi="宋体" w:eastAsia="宋体" w:cs="宋体"/>
          <w:color w:val="auto"/>
          <w:sz w:val="24"/>
          <w:szCs w:val="24"/>
          <w:highlight w:val="none"/>
          <w:u w:val="single"/>
        </w:rPr>
        <w:t xml:space="preserve">（中型企业、小型企业、微型企业）；</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color w:val="auto"/>
          <w:sz w:val="24"/>
          <w:szCs w:val="24"/>
          <w:highlight w:val="none"/>
        </w:rPr>
        <w:t xml:space="preserve">：1、从业人员（不仅指在职职工）、营业收入、资产总额填报上一年度数据，无上一年度数据的新成立企业可不填报。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、企业声明函请完整填写，中标后将公示。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400" w:lineRule="exact"/>
        <w:rPr>
          <w:rFonts w:hint="eastAsia" w:ascii="宋体" w:hAnsi="宋体" w:eastAsia="宋体"/>
          <w:sz w:val="24"/>
          <w:szCs w:val="24"/>
        </w:rPr>
      </w:pPr>
      <w:r>
        <w:rPr>
          <w:rFonts w:hint="eastAsia" w:ascii="宋体" w:hAnsi="宋体" w:eastAsia="宋体"/>
          <w:sz w:val="24"/>
          <w:szCs w:val="24"/>
        </w:rPr>
        <w:t xml:space="preserve">企业名称（加盖CA电子公章）：</w:t>
      </w:r>
      <w:r/>
    </w:p>
    <w:p>
      <w:pPr>
        <w:ind w:right="180" w:firstLine="360"/>
        <w:jc w:val="right"/>
        <w:spacing w:line="400" w:lineRule="exact"/>
        <w:rPr>
          <w:rFonts w:hint="eastAsia" w:ascii="宋体" w:hAnsi="宋体" w:eastAsia="宋体"/>
          <w:sz w:val="24"/>
          <w:szCs w:val="24"/>
        </w:rPr>
      </w:pPr>
      <w:r>
        <w:rPr>
          <w:rFonts w:hint="eastAsia" w:ascii="宋体" w:hAnsi="宋体" w:eastAsia="宋体"/>
          <w:sz w:val="24"/>
          <w:szCs w:val="24"/>
        </w:rPr>
        <w:t xml:space="preserve">日  期：</w:t>
      </w:r>
      <w:r/>
    </w:p>
    <w:p>
      <w:pPr>
        <w:ind w:firstLine="4620"/>
        <w:jc w:val="left"/>
        <w:spacing w:line="360" w:lineRule="auto"/>
        <w:rPr>
          <w:color w:val="auto"/>
          <w:highlight w:val="none"/>
        </w:rPr>
      </w:pPr>
      <w:r>
        <w:rPr>
          <w:color w:val="auto"/>
          <w:highlight w:val="none"/>
        </w:rPr>
      </w:r>
      <w:r/>
    </w:p>
    <w:p>
      <w:pPr>
        <w:jc w:val="center"/>
        <w:keepLines w:val="0"/>
        <w:keepNext w:val="0"/>
        <w:pageBreakBefore w:val="0"/>
        <w:spacing w:line="360" w:lineRule="auto"/>
        <w:widowControl w:val="off"/>
        <w:rPr>
          <w:rFonts w:hint="eastAsia" w:eastAsia="宋体"/>
          <w:b/>
          <w:bCs/>
          <w:color w:val="auto"/>
          <w:sz w:val="24"/>
          <w:szCs w:val="24"/>
          <w:highlight w:val="none"/>
        </w:rPr>
      </w:pPr>
      <w:r/>
      <w:bookmarkStart w:id="59" w:name="_Toc109304977"/>
      <w:r/>
      <w:r/>
    </w:p>
    <w:p>
      <w:pPr>
        <w:jc w:val="both"/>
        <w:spacing w:line="400" w:lineRule="exact"/>
        <w:rPr>
          <w:rFonts w:hint="eastAsia" w:ascii="宋体" w:hAnsi="宋体" w:eastAsia="宋体"/>
          <w:color w:val="ff0000"/>
          <w:sz w:val="24"/>
          <w:szCs w:val="24"/>
        </w:rPr>
      </w:pPr>
      <w:r>
        <w:rPr>
          <w:rFonts w:hint="eastAsia" w:ascii="宋体" w:hAnsi="宋体" w:eastAsia="宋体"/>
          <w:b/>
          <w:sz w:val="24"/>
          <w:szCs w:val="24"/>
          <w:lang w:val="en-US" w:eastAsia="zh-CN"/>
        </w:rPr>
        <w:t xml:space="preserve">附件</w:t>
      </w:r>
      <w:r>
        <w:rPr>
          <w:rFonts w:hint="eastAsia" w:ascii="宋体" w:hAnsi="宋体"/>
          <w:b/>
          <w:sz w:val="24"/>
          <w:szCs w:val="24"/>
          <w:lang w:val="en-US" w:eastAsia="zh-CN"/>
        </w:rPr>
        <w:t xml:space="preserve">11                       </w:t>
      </w:r>
      <w:r>
        <w:rPr>
          <w:rFonts w:hint="eastAsia" w:ascii="宋体" w:hAnsi="宋体" w:eastAsia="宋体"/>
          <w:b/>
          <w:sz w:val="24"/>
          <w:szCs w:val="24"/>
        </w:rPr>
        <w:t xml:space="preserve">残疾人福利性单位声明函</w:t>
      </w:r>
      <w:r/>
    </w:p>
    <w:p>
      <w:pPr>
        <w:ind w:firstLine="480"/>
        <w:keepLines w:val="0"/>
        <w:keepNext w:val="0"/>
        <w:pageBreakBefore w:val="0"/>
        <w:spacing w:line="440" w:lineRule="exact"/>
        <w:widowControl w:val="off"/>
        <w:rPr>
          <w:rFonts w:hint="eastAsia" w:ascii="宋体" w:hAnsi="宋体" w:eastAsia="宋体"/>
          <w:sz w:val="24"/>
          <w:szCs w:val="21"/>
        </w:rPr>
      </w:pPr>
      <w:r>
        <w:rPr>
          <w:rFonts w:hint="eastAsia" w:ascii="宋体" w:hAnsi="宋体" w:eastAsia="宋体"/>
          <w:sz w:val="24"/>
          <w:szCs w:val="21"/>
        </w:rPr>
      </w:r>
      <w:r/>
    </w:p>
    <w:p>
      <w:pPr>
        <w:ind w:firstLine="480"/>
        <w:keepLines w:val="0"/>
        <w:keepNext w:val="0"/>
        <w:pageBreakBefore w:val="0"/>
        <w:spacing w:line="440" w:lineRule="exact"/>
        <w:widowControl w:val="off"/>
        <w:rPr>
          <w:rFonts w:hint="eastAsia" w:ascii="宋体" w:hAnsi="宋体" w:eastAsia="宋体"/>
          <w:sz w:val="24"/>
          <w:szCs w:val="21"/>
        </w:rPr>
      </w:pPr>
      <w:r>
        <w:rPr>
          <w:rFonts w:hint="eastAsia" w:ascii="宋体" w:hAnsi="宋体" w:eastAsia="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80"/>
        <w:keepLines w:val="0"/>
        <w:keepNext w:val="0"/>
        <w:pageBreakBefore w:val="0"/>
        <w:spacing w:line="440" w:lineRule="exact"/>
        <w:widowControl w:val="off"/>
        <w:rPr>
          <w:rFonts w:hint="eastAsia" w:ascii="宋体" w:hAnsi="宋体" w:eastAsia="宋体"/>
          <w:sz w:val="24"/>
          <w:szCs w:val="21"/>
        </w:rPr>
      </w:pPr>
      <w:r>
        <w:rPr>
          <w:rFonts w:hint="eastAsia" w:ascii="宋体" w:hAnsi="宋体" w:eastAsia="宋体"/>
          <w:sz w:val="24"/>
          <w:szCs w:val="21"/>
        </w:rPr>
        <w:t xml:space="preserve">本单位在本次政府采购活动中提供的残疾人福利单位产品报价合计为人民币（大写）圆整（￥：     ）。</w:t>
      </w:r>
      <w:r/>
    </w:p>
    <w:p>
      <w:pPr>
        <w:ind w:firstLine="480"/>
        <w:keepLines w:val="0"/>
        <w:keepNext w:val="0"/>
        <w:pageBreakBefore w:val="0"/>
        <w:spacing w:line="440" w:lineRule="exact"/>
        <w:widowControl w:val="off"/>
        <w:rPr>
          <w:rFonts w:hint="eastAsia" w:ascii="宋体" w:hAnsi="宋体" w:eastAsia="宋体"/>
          <w:sz w:val="24"/>
          <w:szCs w:val="21"/>
        </w:rPr>
      </w:pPr>
      <w:r>
        <w:rPr>
          <w:rFonts w:hint="eastAsia" w:ascii="宋体" w:hAnsi="宋体" w:eastAsia="宋体"/>
          <w:sz w:val="24"/>
          <w:szCs w:val="21"/>
        </w:rPr>
        <w:t xml:space="preserve">本单位对上述声明的真实性负责。如有虚假，将依法承担相应责任。</w:t>
      </w:r>
      <w:r/>
    </w:p>
    <w:p>
      <w:pPr>
        <w:keepLines w:val="0"/>
        <w:keepNext w:val="0"/>
        <w:pageBreakBefore w:val="0"/>
        <w:spacing w:line="440" w:lineRule="exact"/>
        <w:widowControl w:val="off"/>
        <w:rPr>
          <w:rFonts w:hint="default" w:ascii="宋体" w:hAnsi="宋体" w:eastAsia="宋体"/>
          <w:sz w:val="24"/>
          <w:szCs w:val="21"/>
        </w:rPr>
      </w:pPr>
      <w:r>
        <w:rPr>
          <w:rFonts w:hint="default" w:ascii="宋体" w:hAnsi="宋体" w:eastAsia="宋体"/>
          <w:sz w:val="24"/>
          <w:szCs w:val="21"/>
        </w:rPr>
      </w:r>
      <w:r/>
    </w:p>
    <w:p>
      <w:pPr>
        <w:ind w:firstLine="480"/>
        <w:keepLines w:val="0"/>
        <w:keepNext w:val="0"/>
        <w:pageBreakBefore w:val="0"/>
        <w:spacing w:line="440" w:lineRule="exact"/>
        <w:widowControl w:val="off"/>
        <w:rPr>
          <w:rFonts w:hint="default" w:ascii="宋体" w:hAnsi="宋体" w:eastAsia="宋体"/>
          <w:sz w:val="24"/>
          <w:szCs w:val="21"/>
        </w:rPr>
      </w:pPr>
      <w:r>
        <w:rPr>
          <w:rFonts w:hint="eastAsia" w:ascii="宋体" w:hAnsi="宋体" w:eastAsia="宋体"/>
          <w:sz w:val="24"/>
          <w:szCs w:val="21"/>
        </w:rPr>
        <w:t xml:space="preserve">备注：</w:t>
      </w:r>
      <w:r/>
    </w:p>
    <w:p>
      <w:pPr>
        <w:ind w:firstLine="480"/>
        <w:keepLines w:val="0"/>
        <w:keepNext w:val="0"/>
        <w:pageBreakBefore w:val="0"/>
        <w:spacing w:line="440" w:lineRule="exact"/>
        <w:widowControl w:val="off"/>
        <w:rPr>
          <w:rFonts w:hint="default" w:ascii="宋体" w:hAnsi="宋体" w:eastAsia="宋体"/>
          <w:sz w:val="24"/>
          <w:szCs w:val="21"/>
        </w:rPr>
      </w:pPr>
      <w:r>
        <w:rPr>
          <w:rFonts w:hint="eastAsia" w:ascii="宋体" w:hAnsi="宋体" w:eastAsia="宋体"/>
          <w:sz w:val="24"/>
          <w:szCs w:val="21"/>
        </w:rPr>
        <w:t xml:space="preserve">1</w:t>
      </w:r>
      <w:r>
        <w:rPr>
          <w:rFonts w:hint="default" w:ascii="宋体" w:hAnsi="宋体" w:eastAsia="宋体"/>
          <w:sz w:val="24"/>
          <w:szCs w:val="21"/>
        </w:rPr>
        <w:t xml:space="preserve">.</w:t>
      </w:r>
      <w:r>
        <w:rPr>
          <w:rFonts w:hint="eastAsia" w:ascii="宋体" w:hAnsi="宋体" w:eastAsia="宋体"/>
          <w:sz w:val="24"/>
          <w:szCs w:val="21"/>
        </w:rPr>
        <w:t xml:space="preserve">专门面向中小微型企业采购的</w:t>
      </w:r>
      <w:r>
        <w:rPr>
          <w:rFonts w:hint="default" w:ascii="宋体" w:hAnsi="宋体" w:eastAsia="宋体"/>
          <w:sz w:val="24"/>
          <w:szCs w:val="21"/>
        </w:rPr>
        <w:t xml:space="preserve">项目</w:t>
      </w:r>
      <w:r>
        <w:rPr>
          <w:rFonts w:hint="eastAsia" w:ascii="宋体" w:hAnsi="宋体" w:eastAsia="宋体"/>
          <w:sz w:val="24"/>
          <w:szCs w:val="21"/>
        </w:rPr>
        <w:t xml:space="preserve">，供应商为残疾人福利性单位并提供服务，或者提供其他残疾人福利性单位</w:t>
      </w:r>
      <w:r>
        <w:rPr>
          <w:rFonts w:hint="eastAsia" w:ascii="宋体" w:hAnsi="宋体" w:eastAsia="宋体"/>
          <w:sz w:val="24"/>
          <w:szCs w:val="21"/>
          <w:lang w:val="en-US" w:eastAsia="zh-CN"/>
        </w:rPr>
        <w:t xml:space="preserve">提供的</w:t>
      </w:r>
      <w:r>
        <w:rPr>
          <w:rFonts w:hint="eastAsia" w:ascii="宋体" w:hAnsi="宋体" w:eastAsia="宋体"/>
          <w:sz w:val="24"/>
          <w:szCs w:val="21"/>
        </w:rPr>
        <w:t xml:space="preserve">服务，必须提供此</w:t>
      </w:r>
      <w:r>
        <w:rPr>
          <w:rFonts w:hint="default" w:ascii="宋体" w:hAnsi="宋体" w:eastAsia="宋体"/>
          <w:sz w:val="24"/>
          <w:szCs w:val="21"/>
        </w:rPr>
        <w:t xml:space="preserve">声明函</w:t>
      </w:r>
      <w:r>
        <w:rPr>
          <w:rFonts w:hint="eastAsia" w:ascii="宋体" w:hAnsi="宋体" w:eastAsia="宋体"/>
          <w:sz w:val="24"/>
          <w:szCs w:val="21"/>
        </w:rPr>
        <w:t xml:space="preserve">，</w:t>
      </w:r>
      <w:r>
        <w:rPr>
          <w:rFonts w:hint="default" w:ascii="宋体" w:hAnsi="宋体" w:eastAsia="宋体"/>
          <w:sz w:val="24"/>
          <w:szCs w:val="21"/>
        </w:rPr>
        <w:t xml:space="preserve">否则将</w:t>
      </w:r>
      <w:r>
        <w:rPr>
          <w:rFonts w:hint="eastAsia" w:ascii="宋体" w:hAnsi="宋体" w:eastAsia="宋体"/>
          <w:sz w:val="24"/>
          <w:szCs w:val="21"/>
        </w:rPr>
        <w:t xml:space="preserve">不能</w:t>
      </w:r>
      <w:r>
        <w:rPr>
          <w:rFonts w:hint="default" w:ascii="宋体" w:hAnsi="宋体" w:eastAsia="宋体"/>
          <w:sz w:val="24"/>
          <w:szCs w:val="21"/>
        </w:rPr>
        <w:t xml:space="preserve">通过资格审查</w:t>
      </w:r>
      <w:r>
        <w:rPr>
          <w:rFonts w:hint="eastAsia" w:ascii="宋体" w:hAnsi="宋体" w:eastAsia="宋体"/>
          <w:sz w:val="24"/>
          <w:szCs w:val="21"/>
        </w:rPr>
        <w:t xml:space="preserve">。</w:t>
      </w:r>
      <w:r/>
    </w:p>
    <w:p>
      <w:pPr>
        <w:ind w:firstLine="480"/>
        <w:keepLines w:val="0"/>
        <w:keepNext w:val="0"/>
        <w:pageBreakBefore w:val="0"/>
        <w:spacing w:line="440" w:lineRule="exact"/>
        <w:widowControl w:val="off"/>
        <w:rPr>
          <w:rFonts w:hint="default" w:ascii="宋体" w:hAnsi="宋体" w:eastAsia="宋体"/>
          <w:sz w:val="24"/>
          <w:szCs w:val="21"/>
        </w:rPr>
      </w:pPr>
      <w:r>
        <w:rPr>
          <w:rFonts w:hint="eastAsia" w:ascii="宋体" w:hAnsi="宋体" w:eastAsia="宋体"/>
          <w:sz w:val="24"/>
          <w:szCs w:val="21"/>
          <w:lang w:val="en-US" w:eastAsia="zh-CN"/>
        </w:rPr>
        <w:t xml:space="preserve">2</w:t>
      </w:r>
      <w:r>
        <w:rPr>
          <w:rFonts w:hint="eastAsia" w:ascii="宋体" w:hAnsi="宋体" w:eastAsia="宋体"/>
          <w:sz w:val="24"/>
          <w:szCs w:val="21"/>
        </w:rPr>
        <w:t xml:space="preserve">.中标供应商为残疾人福利性单位的，此声明函将随中标结果同时公告，接受社会监督。</w:t>
      </w:r>
      <w:r/>
    </w:p>
    <w:p>
      <w:pPr>
        <w:ind w:firstLine="624"/>
        <w:keepLines w:val="0"/>
        <w:keepNext w:val="0"/>
        <w:pageBreakBefore w:val="0"/>
        <w:spacing w:line="440" w:lineRule="exact"/>
        <w:widowControl w:val="off"/>
        <w:rPr>
          <w:rFonts w:hint="default" w:ascii="仿宋_GB2312" w:hAnsi="Times New Roman" w:eastAsia="仿宋_GB2312"/>
          <w:spacing w:val="6"/>
          <w:sz w:val="30"/>
          <w:szCs w:val="30"/>
        </w:rPr>
      </w:pPr>
      <w:r>
        <w:rPr>
          <w:rFonts w:hint="default" w:ascii="仿宋_GB2312" w:hAnsi="Times New Roman" w:eastAsia="仿宋_GB2312"/>
          <w:spacing w:val="6"/>
          <w:sz w:val="30"/>
          <w:szCs w:val="30"/>
        </w:rPr>
      </w:r>
      <w:r/>
    </w:p>
    <w:p>
      <w:pPr>
        <w:ind w:right="180" w:firstLine="468"/>
        <w:jc w:val="right"/>
        <w:spacing w:line="400" w:lineRule="exact"/>
        <w:rPr>
          <w:rFonts w:hint="default" w:ascii="宋体" w:hAnsi="宋体" w:eastAsia="宋体"/>
          <w:sz w:val="24"/>
          <w:szCs w:val="24"/>
        </w:rPr>
      </w:pPr>
      <w:r>
        <w:rPr>
          <w:rFonts w:hint="eastAsia" w:ascii="仿宋_GB2312" w:hAnsi="Times New Roman" w:eastAsia="仿宋_GB2312"/>
          <w:spacing w:val="6"/>
          <w:sz w:val="30"/>
          <w:szCs w:val="30"/>
        </w:rPr>
        <w:t xml:space="preserve">             </w:t>
      </w:r>
      <w:r>
        <w:rPr>
          <w:rFonts w:hint="eastAsia" w:ascii="宋体" w:hAnsi="宋体" w:eastAsia="宋体"/>
          <w:sz w:val="24"/>
          <w:szCs w:val="21"/>
        </w:rPr>
        <w:t xml:space="preserve">     </w:t>
      </w:r>
      <w:r>
        <w:rPr>
          <w:rFonts w:hint="eastAsia" w:ascii="宋体" w:hAnsi="宋体" w:eastAsia="宋体"/>
          <w:sz w:val="24"/>
          <w:szCs w:val="24"/>
        </w:rPr>
        <w:t xml:space="preserve">供应商全称（加盖CA电子公章）：</w:t>
      </w:r>
      <w:r/>
    </w:p>
    <w:p>
      <w:pPr>
        <w:ind w:right="180" w:firstLine="360"/>
        <w:jc w:val="right"/>
        <w:spacing w:line="400" w:lineRule="exact"/>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eastAsia="zh-CN"/>
        </w:rPr>
        <w:t xml:space="preserve"> </w:t>
      </w:r>
      <w:r>
        <w:rPr>
          <w:rFonts w:hint="eastAsia" w:ascii="宋体" w:hAnsi="宋体" w:eastAsia="宋体"/>
          <w:sz w:val="24"/>
          <w:szCs w:val="24"/>
        </w:rPr>
        <w:t xml:space="preserve">  日  期：</w:t>
      </w:r>
      <w:r/>
    </w:p>
    <w:p>
      <w:pPr>
        <w:jc w:val="center"/>
        <w:spacing w:line="400" w:lineRule="exact"/>
        <w:rPr>
          <w:rFonts w:hint="eastAsia" w:ascii="宋体" w:hAnsi="宋体"/>
          <w:b/>
          <w:sz w:val="24"/>
          <w:szCs w:val="24"/>
        </w:rPr>
      </w:pPr>
      <w:r>
        <w:rPr>
          <w:rFonts w:hint="eastAsia" w:ascii="宋体" w:hAnsi="宋体"/>
          <w:b/>
          <w:sz w:val="24"/>
          <w:szCs w:val="24"/>
        </w:rPr>
      </w:r>
      <w:bookmarkEnd w:id="59"/>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rPr>
          <w:rFonts w:hint="eastAsia" w:ascii="宋体" w:hAnsi="宋体" w:eastAsia="宋体" w:cs="宋体"/>
          <w:b/>
          <w:color w:val="000000"/>
          <w:sz w:val="32"/>
          <w:lang w:val="en-US" w:eastAsia="zh-CN"/>
        </w:rPr>
      </w:pPr>
      <w:r>
        <w:rPr>
          <w:rFonts w:hint="eastAsia" w:ascii="宋体" w:hAnsi="宋体" w:eastAsia="宋体" w:cs="宋体"/>
          <w:b/>
          <w:color w:val="000000"/>
          <w:sz w:val="32"/>
          <w:lang w:val="en-US" w:eastAsia="zh-CN"/>
        </w:rPr>
        <w:t xml:space="preserve">其他</w:t>
      </w:r>
      <w:r/>
    </w:p>
    <w:p>
      <w:pPr>
        <w:jc w:val="center"/>
        <w:spacing w:line="360" w:lineRule="auto"/>
        <w:widowControl/>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jc w:val="center"/>
        <w:spacing w:line="360" w:lineRule="auto"/>
        <w:widowControl/>
        <w:rPr>
          <w:rFonts w:hint="eastAsia" w:ascii="宋体" w:hAnsi="宋体" w:eastAsia="宋体" w:cs="宋体"/>
          <w:b w:val="0"/>
          <w:bCs/>
          <w:color w:val="auto"/>
          <w:highlight w:val="none"/>
        </w:rPr>
      </w:pPr>
      <w:r>
        <w:rPr>
          <w:rFonts w:hint="eastAsia" w:ascii="宋体" w:hAnsi="宋体" w:eastAsia="宋体" w:cs="宋体"/>
          <w:b w:val="0"/>
          <w:bCs/>
          <w:color w:val="auto"/>
          <w:highlight w:val="none"/>
          <w:lang w:val="en-US" w:eastAsia="zh-CN"/>
        </w:rPr>
        <w:t xml:space="preserve">投标人</w:t>
      </w:r>
      <w:r>
        <w:rPr>
          <w:rFonts w:hint="eastAsia" w:ascii="宋体" w:hAnsi="宋体" w:eastAsia="宋体" w:cs="宋体"/>
          <w:b w:val="0"/>
          <w:bCs/>
          <w:color w:val="auto"/>
          <w:highlight w:val="none"/>
        </w:rPr>
        <w:t xml:space="preserve">认为有必要提供的声明和文件，如有自拟并自行添加</w:t>
      </w:r>
      <w:r/>
    </w:p>
    <w:p>
      <w:pPr>
        <w:jc w:val="left"/>
        <w:spacing w:line="360"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left"/>
        <w:spacing w:line="360"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left"/>
        <w:spacing w:line="360"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left"/>
        <w:spacing w:line="360"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left"/>
        <w:spacing w:line="360"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left"/>
        <w:spacing w:line="360"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left"/>
        <w:spacing w:line="360"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left"/>
        <w:spacing w:line="360"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left"/>
        <w:spacing w:line="360"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left"/>
        <w:spacing w:line="360"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left"/>
        <w:spacing w:line="360"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left"/>
        <w:spacing w:line="360"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left"/>
        <w:spacing w:line="360"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left"/>
        <w:spacing w:line="360"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left"/>
        <w:spacing w:line="360"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left"/>
        <w:spacing w:line="360"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left"/>
        <w:spacing w:line="360"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left"/>
        <w:spacing w:line="360"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left"/>
        <w:spacing w:line="360"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left"/>
        <w:spacing w:line="360"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left"/>
        <w:spacing w:line="360"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left"/>
        <w:spacing w:line="360"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left"/>
        <w:spacing w:line="360"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left"/>
        <w:spacing w:line="360"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left"/>
        <w:spacing w:line="360"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left"/>
        <w:spacing w:line="360"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left"/>
        <w:spacing w:line="360"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left"/>
        <w:spacing w:line="360"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left"/>
        <w:spacing w:line="360"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left"/>
        <w:spacing w:line="360"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left"/>
        <w:spacing w:line="360"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left"/>
        <w:spacing w:line="360" w:lineRule="auto"/>
        <w:widowControl/>
        <w:rPr>
          <w:rFonts w:ascii="宋体" w:hAnsi="宋体" w:cs="Arial Unicode MS"/>
          <w:b/>
          <w:bCs/>
          <w:color w:val="auto"/>
          <w:szCs w:val="21"/>
          <w:highlight w:val="none"/>
        </w:rPr>
      </w:pPr>
      <w:r>
        <w:rPr>
          <w:rFonts w:hint="eastAsia" w:ascii="宋体" w:hAnsi="宋体" w:cs="Arial Unicode MS"/>
          <w:b/>
          <w:bCs/>
          <w:color w:val="auto"/>
          <w:szCs w:val="21"/>
          <w:highlight w:val="none"/>
        </w:rPr>
        <w:t xml:space="preserve">拟参与本项目服务人员一览表</w:t>
      </w:r>
      <w:r/>
    </w:p>
    <w:p>
      <w:pPr>
        <w:jc w:val="center"/>
        <w:spacing w:line="360" w:lineRule="auto"/>
        <w:widowControl/>
        <w:rPr>
          <w:rFonts w:ascii="宋体" w:hAnsi="宋体" w:cs="Arial Unicode MS"/>
          <w:b/>
          <w:bCs/>
          <w:color w:val="auto"/>
          <w:szCs w:val="21"/>
          <w:highlight w:val="none"/>
        </w:rPr>
      </w:pPr>
      <w:r>
        <w:rPr>
          <w:rFonts w:ascii="宋体" w:hAnsi="宋体" w:cs="Arial Unicode MS"/>
          <w:b/>
          <w:bCs/>
          <w:color w:val="auto"/>
          <w:szCs w:val="21"/>
          <w:highlight w:val="none"/>
        </w:rPr>
      </w:r>
      <w:r/>
    </w:p>
    <w:p>
      <w:pPr>
        <w:jc w:val="center"/>
        <w:spacing w:line="360" w:lineRule="auto"/>
        <w:widowControl/>
        <w:rPr>
          <w:rFonts w:ascii="宋体" w:hAnsi="宋体" w:cs="Arial Unicode MS"/>
          <w:b/>
          <w:bCs/>
          <w:color w:val="auto"/>
          <w:szCs w:val="21"/>
          <w:highlight w:val="none"/>
        </w:rPr>
      </w:pPr>
      <w:r>
        <w:rPr>
          <w:rFonts w:hint="eastAsia" w:ascii="宋体" w:hAnsi="宋体" w:cs="Arial Unicode MS"/>
          <w:b/>
          <w:bCs/>
          <w:color w:val="auto"/>
          <w:szCs w:val="21"/>
          <w:highlight w:val="none"/>
        </w:rPr>
        <w:t xml:space="preserve">人员配置表</w:t>
      </w:r>
      <w:r/>
    </w:p>
    <w:p>
      <w:pPr>
        <w:jc w:val="center"/>
        <w:spacing w:line="360" w:lineRule="auto"/>
        <w:widowControl/>
        <w:rPr>
          <w:rFonts w:ascii="宋体" w:hAnsi="宋体" w:cs="Arial Unicode MS"/>
          <w:b/>
          <w:bCs/>
          <w:color w:val="auto"/>
          <w:szCs w:val="21"/>
          <w:highlight w:val="none"/>
        </w:rPr>
      </w:pPr>
      <w:r>
        <w:rPr>
          <w:rFonts w:hint="eastAsia" w:ascii="宋体" w:hAnsi="宋体" w:cs="Arial Unicode MS"/>
          <w:b/>
          <w:bCs/>
          <w:color w:val="auto"/>
          <w:szCs w:val="21"/>
          <w:highlight w:val="none"/>
        </w:rPr>
        <w:t xml:space="preserve"> </w:t>
      </w:r>
      <w:r/>
    </w:p>
    <w:p>
      <w:pPr>
        <w:spacing w:line="360" w:lineRule="auto"/>
        <w:widowControl/>
        <w:rPr>
          <w:rFonts w:hint="eastAsia" w:ascii="宋体" w:hAnsi="宋体" w:cs="Arial Unicode MS"/>
          <w:color w:val="auto"/>
          <w:szCs w:val="21"/>
          <w:highlight w:val="none"/>
        </w:rPr>
      </w:pPr>
      <w:r>
        <w:rPr>
          <w:rFonts w:hint="eastAsia" w:ascii="宋体" w:hAnsi="宋体" w:cs="Arial Unicode MS"/>
          <w:color w:val="auto"/>
          <w:szCs w:val="21"/>
          <w:highlight w:val="none"/>
        </w:rPr>
        <w:t xml:space="preserve">项目名称：                                 </w:t>
      </w:r>
      <w:r/>
    </w:p>
    <w:p>
      <w:pPr>
        <w:spacing w:line="360" w:lineRule="auto"/>
        <w:widowControl/>
        <w:rPr>
          <w:rFonts w:ascii="宋体" w:hAnsi="宋体" w:cs="Arial Unicode MS"/>
          <w:color w:val="auto"/>
          <w:szCs w:val="21"/>
          <w:highlight w:val="none"/>
        </w:rPr>
      </w:pPr>
      <w:r>
        <w:rPr>
          <w:rFonts w:hint="eastAsia" w:ascii="宋体" w:hAnsi="宋体" w:cs="Arial Unicode MS"/>
          <w:color w:val="auto"/>
          <w:szCs w:val="21"/>
          <w:highlight w:val="none"/>
        </w:rPr>
        <w:t xml:space="preserve">项目编号：</w:t>
      </w:r>
      <w:r/>
    </w:p>
    <w:tbl>
      <w:tblPr>
        <w:tblStyle w:val="710"/>
        <w:tblW w:w="8968"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662"/>
        <w:gridCol w:w="1040"/>
        <w:gridCol w:w="709"/>
        <w:gridCol w:w="851"/>
        <w:gridCol w:w="2109"/>
        <w:gridCol w:w="795"/>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line="276" w:lineRule="auto"/>
              <w:widowControl/>
              <w:rPr>
                <w:rFonts w:ascii="宋体" w:hAnsi="宋体" w:cs="Arial Unicode MS"/>
                <w:b/>
                <w:bCs/>
                <w:color w:val="auto"/>
                <w:szCs w:val="21"/>
                <w:highlight w:val="none"/>
              </w:rPr>
            </w:pPr>
            <w:r>
              <w:rPr>
                <w:rFonts w:hint="eastAsia" w:ascii="宋体" w:hAnsi="宋体" w:cs="Arial Unicode MS"/>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spacing w:line="276" w:lineRule="auto"/>
              <w:widowControl/>
              <w:rPr>
                <w:rFonts w:ascii="宋体" w:hAnsi="宋体" w:cs="Arial Unicode MS"/>
                <w:b/>
                <w:bCs/>
                <w:color w:val="auto"/>
                <w:szCs w:val="21"/>
                <w:highlight w:val="none"/>
              </w:rPr>
            </w:pPr>
            <w:r>
              <w:rPr>
                <w:rFonts w:hint="eastAsia" w:ascii="宋体" w:hAnsi="宋体" w:cs="Arial Unicode MS"/>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spacing w:line="276" w:lineRule="auto"/>
              <w:widowControl/>
              <w:rPr>
                <w:rFonts w:ascii="宋体" w:hAnsi="宋体" w:cs="Arial Unicode MS"/>
                <w:b/>
                <w:bCs/>
                <w:color w:val="auto"/>
                <w:szCs w:val="21"/>
                <w:highlight w:val="none"/>
              </w:rPr>
            </w:pPr>
            <w:r>
              <w:rPr>
                <w:rFonts w:hint="eastAsia" w:ascii="宋体" w:hAnsi="宋体" w:cs="Arial Unicode MS"/>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276" w:lineRule="auto"/>
              <w:widowControl/>
              <w:rPr>
                <w:rFonts w:ascii="宋体" w:hAnsi="宋体" w:cs="Arial Unicode MS"/>
                <w:b/>
                <w:bCs/>
                <w:color w:val="auto"/>
                <w:szCs w:val="21"/>
                <w:highlight w:val="none"/>
              </w:rPr>
            </w:pPr>
            <w:r>
              <w:rPr>
                <w:rFonts w:hint="eastAsia" w:ascii="宋体" w:hAnsi="宋体" w:cs="Arial Unicode MS"/>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jc w:val="center"/>
              <w:spacing w:line="276"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t xml:space="preserve">岗位名称</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spacing w:line="276" w:lineRule="auto"/>
              <w:widowControl/>
              <w:rPr>
                <w:rFonts w:ascii="宋体" w:hAnsi="宋体" w:cs="Arial Unicode MS"/>
                <w:b/>
                <w:bCs/>
                <w:color w:val="auto"/>
                <w:szCs w:val="21"/>
                <w:highlight w:val="none"/>
              </w:rPr>
            </w:pPr>
            <w:r>
              <w:rPr>
                <w:rFonts w:hint="eastAsia" w:ascii="宋体" w:hAnsi="宋体" w:cs="Arial Unicode MS"/>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276" w:lineRule="auto"/>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276" w:lineRule="auto"/>
              <w:widowControl/>
              <w:rPr>
                <w:rFonts w:ascii="宋体" w:hAnsi="宋体" w:cs="Arial Unicode MS"/>
                <w:b/>
                <w:bCs/>
                <w:color w:val="auto"/>
                <w:szCs w:val="21"/>
                <w:highlight w:val="none"/>
              </w:rPr>
            </w:pPr>
            <w:r>
              <w:rPr>
                <w:rFonts w:hint="eastAsia" w:ascii="宋体" w:hAnsi="宋体" w:cs="Arial Unicode MS"/>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jc w:val="center"/>
              <w:spacing w:line="276" w:lineRule="auto"/>
              <w:widowControl/>
              <w:rPr>
                <w:rFonts w:ascii="宋体" w:hAnsi="宋体" w:cs="Arial Unicode MS"/>
                <w:b/>
                <w:bCs/>
                <w:color w:val="auto"/>
                <w:szCs w:val="21"/>
                <w:highlight w:val="none"/>
              </w:rPr>
            </w:pPr>
            <w:r>
              <w:rPr>
                <w:rFonts w:hint="eastAsia" w:ascii="宋体" w:hAnsi="宋体" w:cs="Arial Unicode MS"/>
                <w:b/>
                <w:bCs/>
                <w:color w:val="auto"/>
                <w:szCs w:val="21"/>
                <w:highlight w:val="none"/>
              </w:rPr>
              <w:t xml:space="preserve">主要资历、经验及承担过的项目</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spacing w:line="276" w:lineRule="auto"/>
              <w:widowControl/>
              <w:rPr>
                <w:rFonts w:hint="eastAsia" w:ascii="宋体" w:hAnsi="宋体" w:cs="Arial Unicode MS"/>
                <w:b/>
                <w:bCs/>
                <w:color w:val="auto"/>
                <w:szCs w:val="21"/>
                <w:highlight w:val="none"/>
              </w:rPr>
            </w:pPr>
            <w:r>
              <w:rPr>
                <w:rFonts w:hint="eastAsia" w:ascii="宋体" w:hAnsi="宋体"/>
                <w:b/>
                <w:color w:val="auto"/>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jc w:val="center"/>
              <w:spacing w:line="276" w:lineRule="auto"/>
              <w:widowControl/>
              <w:rPr>
                <w:rFonts w:ascii="宋体" w:hAnsi="宋体" w:cs="Arial Unicode MS"/>
                <w:b/>
                <w:bCs/>
                <w:color w:val="auto"/>
                <w:szCs w:val="21"/>
                <w:highlight w:val="none"/>
              </w:rPr>
            </w:pPr>
            <w:r>
              <w:rPr>
                <w:rFonts w:ascii="宋体" w:hAnsi="宋体" w:cs="Arial Unicode MS"/>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jc w:val="center"/>
              <w:spacing w:line="276" w:lineRule="auto"/>
              <w:widowControl/>
              <w:rPr>
                <w:rFonts w:ascii="宋体" w:hAnsi="宋体" w:cs="Arial Unicode MS"/>
                <w:b/>
                <w:bCs/>
                <w:color w:val="auto"/>
                <w:szCs w:val="21"/>
                <w:highlight w:val="none"/>
              </w:rPr>
            </w:pPr>
            <w:r>
              <w:rPr>
                <w:rFonts w:ascii="宋体" w:hAnsi="宋体" w:cs="Arial Unicode MS"/>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jc w:val="center"/>
              <w:spacing w:line="276" w:lineRule="auto"/>
              <w:widowControl/>
              <w:rPr>
                <w:rFonts w:ascii="宋体" w:hAnsi="宋体" w:cs="Arial Unicode MS"/>
                <w:b/>
                <w:bCs/>
                <w:color w:val="auto"/>
                <w:szCs w:val="21"/>
                <w:highlight w:val="none"/>
              </w:rPr>
            </w:pPr>
            <w:r>
              <w:rPr>
                <w:rFonts w:ascii="宋体" w:hAnsi="宋体" w:cs="Arial Unicode MS"/>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jc w:val="center"/>
              <w:spacing w:line="276" w:lineRule="auto"/>
              <w:widowControl/>
              <w:rPr>
                <w:rFonts w:ascii="宋体" w:hAnsi="宋体" w:cs="Arial Unicode MS"/>
                <w:b/>
                <w:bCs/>
                <w:color w:val="auto"/>
                <w:szCs w:val="21"/>
                <w:highlight w:val="none"/>
              </w:rPr>
            </w:pPr>
            <w:r>
              <w:rPr>
                <w:rFonts w:ascii="宋体" w:hAnsi="宋体" w:cs="Arial Unicode MS"/>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jc w:val="center"/>
              <w:spacing w:line="276" w:lineRule="auto"/>
              <w:widowControl/>
              <w:rPr>
                <w:rFonts w:ascii="宋体" w:hAnsi="宋体" w:cs="Arial Unicode MS"/>
                <w:b/>
                <w:bCs/>
                <w:color w:val="auto"/>
                <w:szCs w:val="21"/>
                <w:highlight w:val="none"/>
              </w:rPr>
            </w:pPr>
            <w:r>
              <w:rPr>
                <w:rFonts w:ascii="宋体" w:hAnsi="宋体" w:cs="Arial Unicode MS"/>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jc w:val="center"/>
              <w:spacing w:line="276" w:lineRule="auto"/>
              <w:widowControl/>
              <w:rPr>
                <w:rFonts w:ascii="宋体" w:hAnsi="宋体" w:cs="Arial Unicode MS"/>
                <w:b/>
                <w:bCs/>
                <w:color w:val="auto"/>
                <w:szCs w:val="21"/>
                <w:highlight w:val="none"/>
              </w:rPr>
            </w:pPr>
            <w:r>
              <w:rPr>
                <w:rFonts w:ascii="宋体" w:hAnsi="宋体" w:cs="Arial Unicode MS"/>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jc w:val="center"/>
              <w:spacing w:line="276" w:lineRule="auto"/>
              <w:widowControl/>
              <w:rPr>
                <w:rFonts w:ascii="宋体" w:hAnsi="宋体" w:cs="Arial Unicode MS"/>
                <w:b/>
                <w:bCs/>
                <w:color w:val="auto"/>
                <w:szCs w:val="21"/>
                <w:highlight w:val="none"/>
              </w:rPr>
            </w:pPr>
            <w:r>
              <w:rPr>
                <w:rFonts w:ascii="宋体" w:hAnsi="宋体" w:cs="Arial Unicode MS"/>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jc w:val="center"/>
              <w:spacing w:line="276" w:lineRule="auto"/>
              <w:widowControl/>
              <w:rPr>
                <w:rFonts w:ascii="宋体" w:hAnsi="宋体" w:cs="Arial Unicode MS"/>
                <w:b/>
                <w:bCs/>
                <w:color w:val="auto"/>
                <w:szCs w:val="21"/>
                <w:highlight w:val="none"/>
              </w:rPr>
            </w:pPr>
            <w:r>
              <w:rPr>
                <w:rFonts w:ascii="宋体" w:hAnsi="宋体" w:cs="Arial Unicode MS"/>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spacing w:line="276" w:lineRule="auto"/>
              <w:widowControl/>
              <w:rPr>
                <w:rFonts w:ascii="宋体" w:hAnsi="宋体" w:cs="Arial Unicode MS"/>
                <w:color w:val="auto"/>
                <w:szCs w:val="21"/>
                <w:highlight w:val="none"/>
              </w:rPr>
            </w:pPr>
            <w:r>
              <w:rPr>
                <w:rFonts w:ascii="宋体" w:hAnsi="宋体" w:cs="Arial Unicode MS"/>
                <w:color w:val="auto"/>
                <w:szCs w:val="21"/>
                <w:highlight w:val="none"/>
              </w:rPr>
            </w:r>
            <w:r/>
          </w:p>
        </w:tc>
      </w:tr>
    </w:tbl>
    <w:p>
      <w:pPr>
        <w:spacing w:line="360" w:lineRule="auto"/>
        <w:widowControl/>
        <w:rPr>
          <w:rFonts w:ascii="宋体" w:hAnsi="宋体" w:cs="Arial Unicode MS"/>
          <w:color w:val="auto"/>
          <w:szCs w:val="21"/>
          <w:highlight w:val="none"/>
        </w:rPr>
      </w:pPr>
      <w:r>
        <w:rPr>
          <w:rFonts w:hint="eastAsia" w:ascii="宋体" w:hAnsi="宋体" w:cs="Arial Unicode MS"/>
          <w:color w:val="auto"/>
          <w:szCs w:val="21"/>
          <w:highlight w:val="none"/>
        </w:rPr>
        <w:t xml:space="preserve"> </w:t>
      </w:r>
      <w:r/>
    </w:p>
    <w:p>
      <w:pPr>
        <w:spacing w:line="360" w:lineRule="auto"/>
        <w:widowControl/>
        <w:rPr>
          <w:rFonts w:ascii="宋体" w:hAnsi="宋体" w:cs="Arial Unicode MS"/>
          <w:color w:val="auto"/>
          <w:szCs w:val="21"/>
          <w:highlight w:val="none"/>
        </w:rPr>
      </w:pPr>
      <w:r>
        <w:rPr>
          <w:rFonts w:hint="eastAsia" w:ascii="Arial" w:hAnsi="Arial" w:cs="Arial"/>
          <w:color w:val="auto"/>
          <w:szCs w:val="21"/>
          <w:highlight w:val="none"/>
          <w:lang w:val="en-US" w:eastAsia="zh-CN"/>
        </w:rPr>
        <w:t xml:space="preserve">投标人</w:t>
      </w:r>
      <w:r>
        <w:rPr>
          <w:rFonts w:ascii="Arial" w:hAnsi="Arial" w:cs="Arial"/>
          <w:color w:val="auto"/>
          <w:szCs w:val="21"/>
          <w:highlight w:val="none"/>
        </w:rPr>
        <w:t xml:space="preserve">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spacing w:line="360" w:lineRule="auto"/>
        <w:widowControl/>
        <w:rPr>
          <w:rFonts w:ascii="宋体" w:hAnsi="宋体" w:cs="Arial Unicode MS"/>
          <w:color w:val="auto"/>
          <w:szCs w:val="21"/>
          <w:highlight w:val="none"/>
        </w:rPr>
      </w:pPr>
      <w:r>
        <w:rPr>
          <w:rFonts w:hint="eastAsia" w:ascii="宋体" w:hAnsi="宋体" w:cs="Arial Unicode MS"/>
          <w:color w:val="auto"/>
          <w:szCs w:val="21"/>
          <w:highlight w:val="none"/>
        </w:rPr>
        <w:t xml:space="preserve"> </w:t>
      </w:r>
      <w:r/>
    </w:p>
    <w:p>
      <w:pPr>
        <w:spacing w:line="360" w:lineRule="auto"/>
        <w:widowControl/>
        <w:rPr>
          <w:rFonts w:ascii="宋体" w:hAnsi="宋体" w:cs="Arial Unicode MS"/>
          <w:b/>
          <w:bCs/>
          <w:color w:val="auto"/>
          <w:szCs w:val="21"/>
          <w:highlight w:val="none"/>
        </w:rPr>
      </w:pPr>
      <w:r>
        <w:rPr>
          <w:rFonts w:hint="eastAsia" w:ascii="宋体" w:hAnsi="宋体" w:cs="Arial Unicode MS"/>
          <w:b/>
          <w:bCs/>
          <w:color w:val="auto"/>
          <w:szCs w:val="21"/>
          <w:highlight w:val="none"/>
        </w:rPr>
        <w:t xml:space="preserve">说明：</w:t>
      </w:r>
      <w:r/>
    </w:p>
    <w:p>
      <w:pPr>
        <w:numPr>
          <w:ilvl w:val="0"/>
          <w:numId w:val="0"/>
        </w:numPr>
        <w:spacing w:line="360" w:lineRule="auto"/>
        <w:widowControl/>
        <w:rPr>
          <w:rFonts w:ascii="宋体" w:hAnsi="宋体" w:cs="Arial Unicode MS"/>
          <w:color w:val="auto"/>
          <w:szCs w:val="21"/>
          <w:highlight w:val="none"/>
        </w:rPr>
      </w:pPr>
      <w:r>
        <w:rPr>
          <w:rFonts w:hint="eastAsia" w:ascii="宋体" w:hAnsi="宋体" w:cs="Arial Unicode MS"/>
          <w:color w:val="auto"/>
          <w:szCs w:val="21"/>
          <w:highlight w:val="none"/>
          <w:lang w:val="en-US" w:eastAsia="zh-CN"/>
        </w:rPr>
        <w:t xml:space="preserve">1、</w:t>
      </w:r>
      <w:r>
        <w:rPr>
          <w:rFonts w:hint="eastAsia" w:ascii="宋体" w:hAnsi="宋体" w:cs="Arial Unicode MS"/>
          <w:color w:val="auto"/>
          <w:szCs w:val="21"/>
          <w:highlight w:val="none"/>
        </w:rPr>
        <w:t xml:space="preserve">上表可自行延长。</w:t>
      </w:r>
      <w:r/>
    </w:p>
    <w:p>
      <w:pPr>
        <w:jc w:val="both"/>
        <w:spacing w:line="400" w:lineRule="exact"/>
        <w:rPr>
          <w:rFonts w:hint="eastAsia" w:ascii="宋体" w:hAnsi="宋体"/>
          <w:b/>
          <w:sz w:val="24"/>
          <w:szCs w:val="24"/>
          <w:highlight w:val="green"/>
          <w:lang w:val="en-US" w:eastAsia="zh-CN"/>
        </w:rPr>
      </w:pPr>
      <w:r>
        <w:rPr>
          <w:rFonts w:hint="eastAsia" w:ascii="宋体" w:hAnsi="宋体" w:eastAsia="宋体" w:cs="Arial Unicode MS"/>
          <w:color w:val="auto"/>
          <w:szCs w:val="21"/>
          <w:highlight w:val="none"/>
          <w:lang w:val="en-US" w:eastAsia="zh-CN"/>
        </w:rPr>
        <w:t xml:space="preserve">2、请提供采购文件中要求所需提供的相关人员证明材料原件扫描件并加盖电子公章。</w:t>
      </w:r>
      <w:r/>
    </w:p>
    <w:p>
      <w:pPr>
        <w:jc w:val="center"/>
        <w:spacing w:line="400" w:lineRule="exact"/>
        <w:rPr>
          <w:rFonts w:hint="eastAsia" w:ascii="宋体" w:hAnsi="宋体"/>
          <w:b/>
          <w:sz w:val="24"/>
          <w:szCs w:val="24"/>
          <w:highlight w:val="green"/>
          <w:lang w:val="en-US" w:eastAsia="zh-CN"/>
        </w:rPr>
      </w:pPr>
      <w:r>
        <w:rPr>
          <w:rFonts w:hint="eastAsia" w:ascii="宋体" w:hAnsi="宋体"/>
          <w:b/>
          <w:sz w:val="24"/>
          <w:szCs w:val="24"/>
          <w:highlight w:val="green"/>
          <w:lang w:val="en-US" w:eastAsia="zh-CN"/>
        </w:rPr>
      </w:r>
      <w:r/>
    </w:p>
    <w:p>
      <w:pPr>
        <w:jc w:val="center"/>
        <w:spacing w:line="400" w:lineRule="exact"/>
        <w:rPr>
          <w:rFonts w:hint="eastAsia" w:ascii="宋体" w:hAnsi="宋体"/>
          <w:b/>
          <w:sz w:val="24"/>
          <w:szCs w:val="24"/>
          <w:highlight w:val="green"/>
          <w:lang w:val="en-US" w:eastAsia="zh-CN"/>
        </w:rPr>
      </w:pPr>
      <w:r>
        <w:rPr>
          <w:rFonts w:hint="eastAsia" w:ascii="宋体" w:hAnsi="宋体"/>
          <w:b/>
          <w:sz w:val="24"/>
          <w:szCs w:val="24"/>
          <w:highlight w:val="green"/>
          <w:lang w:val="en-US" w:eastAsia="zh-CN"/>
        </w:rPr>
      </w:r>
      <w:r/>
    </w:p>
    <w:p>
      <w:pPr>
        <w:jc w:val="center"/>
        <w:spacing w:line="400" w:lineRule="exact"/>
        <w:rPr>
          <w:rFonts w:hint="eastAsia" w:ascii="宋体" w:hAnsi="宋体"/>
          <w:b/>
          <w:sz w:val="24"/>
          <w:szCs w:val="24"/>
          <w:highlight w:val="green"/>
          <w:lang w:val="en-US" w:eastAsia="zh-CN"/>
        </w:rPr>
      </w:pPr>
      <w:r>
        <w:rPr>
          <w:rFonts w:hint="eastAsia" w:ascii="宋体" w:hAnsi="宋体"/>
          <w:b/>
          <w:sz w:val="24"/>
          <w:szCs w:val="24"/>
          <w:highlight w:val="green"/>
          <w:lang w:val="en-US" w:eastAsia="zh-CN"/>
        </w:rPr>
      </w:r>
      <w:r/>
    </w:p>
    <w:p>
      <w:pPr>
        <w:jc w:val="center"/>
        <w:spacing w:line="400" w:lineRule="exact"/>
        <w:rPr>
          <w:rFonts w:hint="eastAsia" w:ascii="宋体" w:hAnsi="宋体"/>
          <w:b/>
          <w:sz w:val="24"/>
          <w:szCs w:val="24"/>
          <w:highlight w:val="green"/>
          <w:lang w:val="en-US" w:eastAsia="zh-CN"/>
        </w:rPr>
      </w:pPr>
      <w:r>
        <w:rPr>
          <w:rFonts w:hint="eastAsia" w:ascii="宋体" w:hAnsi="宋体"/>
          <w:b/>
          <w:sz w:val="24"/>
          <w:szCs w:val="24"/>
          <w:highlight w:val="green"/>
          <w:lang w:val="en-US" w:eastAsia="zh-CN"/>
        </w:rPr>
      </w:r>
      <w:r/>
    </w:p>
    <w:p>
      <w:pPr>
        <w:jc w:val="center"/>
        <w:spacing w:line="400" w:lineRule="exact"/>
        <w:rPr>
          <w:rFonts w:hint="eastAsia" w:ascii="宋体" w:hAnsi="宋体"/>
          <w:b/>
          <w:sz w:val="24"/>
          <w:szCs w:val="24"/>
          <w:highlight w:val="green"/>
          <w:lang w:val="en-US" w:eastAsia="zh-CN"/>
        </w:rPr>
      </w:pPr>
      <w:r>
        <w:rPr>
          <w:rFonts w:hint="eastAsia" w:ascii="宋体" w:hAnsi="宋体"/>
          <w:b/>
          <w:sz w:val="24"/>
          <w:szCs w:val="24"/>
          <w:highlight w:val="green"/>
          <w:lang w:val="en-US" w:eastAsia="zh-CN"/>
        </w:rPr>
      </w:r>
      <w:r/>
    </w:p>
    <w:p>
      <w:pPr>
        <w:jc w:val="center"/>
        <w:spacing w:line="400" w:lineRule="exact"/>
        <w:rPr>
          <w:rFonts w:hint="eastAsia" w:ascii="宋体" w:hAnsi="宋体"/>
          <w:b/>
          <w:sz w:val="24"/>
          <w:szCs w:val="24"/>
          <w:highlight w:val="green"/>
          <w:lang w:val="en-US" w:eastAsia="zh-CN"/>
        </w:rPr>
      </w:pPr>
      <w:r>
        <w:rPr>
          <w:rFonts w:hint="eastAsia" w:ascii="宋体" w:hAnsi="宋体"/>
          <w:b/>
          <w:sz w:val="24"/>
          <w:szCs w:val="24"/>
          <w:highlight w:val="green"/>
          <w:lang w:val="en-US" w:eastAsia="zh-CN"/>
        </w:rPr>
      </w:r>
      <w:r/>
    </w:p>
    <w:p>
      <w:pPr>
        <w:jc w:val="center"/>
        <w:spacing w:line="400" w:lineRule="exact"/>
        <w:rPr>
          <w:rFonts w:hint="eastAsia" w:ascii="宋体" w:hAnsi="宋体"/>
          <w:b/>
          <w:sz w:val="24"/>
          <w:szCs w:val="24"/>
          <w:highlight w:val="green"/>
          <w:lang w:val="en-US" w:eastAsia="zh-CN"/>
        </w:rPr>
      </w:pPr>
      <w:r>
        <w:rPr>
          <w:rFonts w:hint="eastAsia" w:ascii="宋体" w:hAnsi="宋体"/>
          <w:b/>
          <w:sz w:val="24"/>
          <w:szCs w:val="24"/>
          <w:highlight w:val="green"/>
          <w:lang w:val="en-US" w:eastAsia="zh-CN"/>
        </w:rPr>
      </w:r>
      <w:r/>
    </w:p>
    <w:p>
      <w:pPr>
        <w:jc w:val="center"/>
        <w:spacing w:line="400" w:lineRule="exact"/>
        <w:rPr>
          <w:rFonts w:hint="eastAsia" w:ascii="宋体" w:hAnsi="宋体"/>
          <w:b/>
          <w:sz w:val="24"/>
          <w:szCs w:val="24"/>
          <w:highlight w:val="green"/>
          <w:lang w:val="en-US" w:eastAsia="zh-CN"/>
        </w:rPr>
      </w:pPr>
      <w:r>
        <w:rPr>
          <w:rFonts w:hint="eastAsia" w:ascii="宋体" w:hAnsi="宋体"/>
          <w:b/>
          <w:sz w:val="24"/>
          <w:szCs w:val="24"/>
          <w:highlight w:val="green"/>
          <w:lang w:val="en-US" w:eastAsia="zh-CN"/>
        </w:rPr>
      </w:r>
      <w:r/>
    </w:p>
    <w:p>
      <w:pPr>
        <w:jc w:val="center"/>
        <w:spacing w:line="400" w:lineRule="exact"/>
        <w:rPr>
          <w:rFonts w:hint="eastAsia" w:ascii="宋体" w:hAnsi="宋体"/>
          <w:b/>
          <w:sz w:val="24"/>
          <w:szCs w:val="24"/>
          <w:highlight w:val="green"/>
          <w:lang w:val="en-US" w:eastAsia="zh-CN"/>
        </w:rPr>
      </w:pPr>
      <w:r>
        <w:rPr>
          <w:rFonts w:hint="eastAsia" w:ascii="宋体" w:hAnsi="宋体"/>
          <w:b/>
          <w:sz w:val="24"/>
          <w:szCs w:val="24"/>
          <w:highlight w:val="green"/>
          <w:lang w:val="en-US" w:eastAsia="zh-CN"/>
        </w:rPr>
      </w:r>
      <w:r/>
    </w:p>
    <w:p>
      <w:pPr>
        <w:jc w:val="center"/>
        <w:spacing w:line="400" w:lineRule="exact"/>
        <w:rPr>
          <w:rFonts w:hint="eastAsia" w:ascii="宋体" w:hAnsi="宋体"/>
          <w:b/>
          <w:sz w:val="24"/>
          <w:szCs w:val="24"/>
          <w:highlight w:val="green"/>
          <w:lang w:val="en-US" w:eastAsia="zh-CN"/>
        </w:rPr>
      </w:pPr>
      <w:r>
        <w:rPr>
          <w:rFonts w:hint="eastAsia" w:ascii="宋体" w:hAnsi="宋体"/>
          <w:b/>
          <w:sz w:val="24"/>
          <w:szCs w:val="24"/>
          <w:highlight w:val="green"/>
          <w:lang w:val="en-US" w:eastAsia="zh-CN"/>
        </w:rPr>
      </w:r>
      <w:r/>
    </w:p>
    <w:p>
      <w:pPr>
        <w:jc w:val="center"/>
        <w:spacing w:line="400" w:lineRule="exact"/>
        <w:rPr>
          <w:rFonts w:hint="eastAsia" w:ascii="宋体" w:hAnsi="宋体"/>
          <w:b/>
          <w:sz w:val="24"/>
          <w:szCs w:val="24"/>
          <w:highlight w:val="green"/>
          <w:lang w:val="en-US" w:eastAsia="zh-CN"/>
        </w:rPr>
      </w:pPr>
      <w:r>
        <w:rPr>
          <w:rFonts w:hint="eastAsia" w:ascii="宋体" w:hAnsi="宋体"/>
          <w:b/>
          <w:sz w:val="24"/>
          <w:szCs w:val="24"/>
          <w:highlight w:val="green"/>
          <w:lang w:val="en-US" w:eastAsia="zh-CN"/>
        </w:rPr>
      </w:r>
      <w:r/>
    </w:p>
    <w:p>
      <w:pPr>
        <w:jc w:val="center"/>
        <w:spacing w:line="400" w:lineRule="exact"/>
        <w:rPr>
          <w:rFonts w:hint="eastAsia" w:ascii="宋体" w:hAnsi="宋体"/>
          <w:b/>
          <w:sz w:val="24"/>
          <w:szCs w:val="24"/>
          <w:highlight w:val="green"/>
          <w:lang w:val="en-US" w:eastAsia="zh-CN"/>
        </w:rPr>
      </w:pPr>
      <w:r>
        <w:rPr>
          <w:rFonts w:hint="eastAsia" w:ascii="宋体" w:hAnsi="宋体"/>
          <w:b/>
          <w:sz w:val="24"/>
          <w:szCs w:val="24"/>
          <w:highlight w:val="green"/>
          <w:lang w:val="en-US" w:eastAsia="zh-CN"/>
        </w:rPr>
      </w:r>
      <w:r/>
    </w:p>
    <w:p>
      <w:pPr>
        <w:jc w:val="center"/>
        <w:spacing w:line="400" w:lineRule="exact"/>
        <w:rPr>
          <w:rFonts w:hint="eastAsia" w:ascii="宋体" w:hAnsi="宋体"/>
          <w:b/>
          <w:sz w:val="24"/>
          <w:szCs w:val="24"/>
          <w:highlight w:val="green"/>
          <w:lang w:val="en-US" w:eastAsia="zh-CN"/>
        </w:rPr>
      </w:pPr>
      <w:r>
        <w:rPr>
          <w:rFonts w:hint="eastAsia" w:ascii="宋体" w:hAnsi="宋体"/>
          <w:b/>
          <w:sz w:val="24"/>
          <w:szCs w:val="24"/>
          <w:highlight w:val="green"/>
          <w:lang w:val="en-US" w:eastAsia="zh-CN"/>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both"/>
        <w:spacing w:before="312" w:line="360" w:lineRule="auto"/>
        <w:rPr>
          <w:rFonts w:hint="eastAsia" w:ascii="宋体" w:hAnsi="宋体"/>
          <w:b/>
          <w:vanish/>
          <w:color w:val="auto"/>
          <w:sz w:val="21"/>
          <w:highlight w:val="none"/>
        </w:rPr>
        <w:sectPr>
          <w:footnotePr/>
          <w:endnotePr/>
          <w:type w:val="nextPage"/>
          <w:pgSz w:w="11906" w:h="16838" w:orient="portrait"/>
          <w:pgMar w:top="1440" w:right="1417" w:bottom="1440" w:left="1417" w:header="851" w:footer="850" w:gutter="0"/>
          <w:cols w:num="1" w:sep="0" w:space="720" w:equalWidth="1"/>
          <w:docGrid w:linePitch="360"/>
        </w:sectPr>
      </w:pPr>
      <w:r/>
      <w:bookmarkStart w:id="60" w:name="_Hlt26955054"/>
      <w:r/>
      <w:bookmarkEnd w:id="60"/>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hint="eastAsia" w:ascii="宋体" w:hAnsi="宋体"/>
          <w:color w:val="000000"/>
          <w:sz w:val="24"/>
          <w:szCs w:val="24"/>
        </w:rPr>
      </w:pPr>
      <w:r>
        <w:rPr>
          <w:rFonts w:hint="eastAsia" w:ascii="宋体" w:hAnsi="宋体"/>
          <w:color w:val="000000"/>
          <w:sz w:val="24"/>
          <w:szCs w:val="24"/>
        </w:rPr>
        <w:t xml:space="preserve">签字(签章)： </w:t>
      </w:r>
      <w:r/>
    </w:p>
    <w:p>
      <w:pPr>
        <w:rPr>
          <w:rFonts w:ascii="宋体" w:hAnsi="宋体"/>
          <w:color w:val="000000"/>
          <w:sz w:val="24"/>
          <w:szCs w:val="24"/>
        </w:rPr>
      </w:pPr>
      <w:r>
        <w:rPr>
          <w:rFonts w:hint="eastAsia" w:ascii="宋体" w:hAnsi="宋体"/>
          <w:color w:val="000000"/>
          <w:sz w:val="24"/>
          <w:szCs w:val="24"/>
        </w:rPr>
        <w:t xml:space="preserve">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hint="eastAsia" w:ascii="宋体" w:hAnsi="宋体" w:eastAsia="宋体"/>
          <w:color w:val="000000"/>
          <w:sz w:val="24"/>
          <w:szCs w:val="24"/>
        </w:rPr>
      </w:pPr>
      <w:r>
        <w:rPr>
          <w:rFonts w:hint="eastAsia" w:ascii="宋体" w:hAnsi="宋体" w:eastAsia="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jc w:val="center"/>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right="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spacing w:line="360" w:lineRule="auto"/>
        <w:rPr>
          <w:color w:val="auto"/>
          <w:highlight w:val="none"/>
        </w:rPr>
      </w:pPr>
      <w:r>
        <w:rPr>
          <w:color w:val="auto"/>
          <w:highlight w:val="none"/>
        </w:rPr>
      </w:r>
      <w:r/>
    </w:p>
    <w:sectPr>
      <w:footnotePr/>
      <w:endnotePr/>
      <w:type w:val="nextPage"/>
      <w:pgSz w:w="11906" w:h="16838" w:orient="portrait"/>
      <w:pgMar w:top="1440" w:right="1417" w:bottom="1440" w:left="141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华文中宋">
    <w:panose1 w:val="02010600040101010101"/>
  </w:font>
  <w:font w:name="仿宋_GB2312">
    <w:panose1 w:val="02010609060101010101"/>
  </w:font>
  <w:font w:name="黑体">
    <w:panose1 w:val="02010609060101010101"/>
  </w:font>
  <w:font w:name="幼圆">
    <w:panose1 w:val="02010509060101010101"/>
  </w:font>
  <w:font w:name="Arial Unicode MS">
    <w:panose1 w:val="020B0604020202020204"/>
  </w:font>
  <w:font w:name="default">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center"/>
      <w:rPr>
        <w:rFonts w:hint="eastAsia" w:ascii="宋体" w:hAnsi="宋体" w:eastAsia="宋体" w:cs="宋体"/>
      </w:rPr>
    </w:pPr>
    <w:r>
      <w:rPr>
        <w:rFonts w:hint="eastAsia" w:ascii="宋体" w:hAnsi="宋体" w:eastAsia="宋体" w:cs="宋体"/>
      </w:rPr>
    </w:r>
    <w:r/>
  </w:p>
  <w:p>
    <w:pPr>
      <w:pStyle w:val="7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center"/>
      <w:rPr>
        <w:rFonts w:hint="eastAsia" w:ascii="宋体" w:hAnsi="宋体" w:eastAsia="宋体" w:cs="宋体"/>
      </w:rPr>
    </w:pPr>
    <w:r>
      <w:rPr>
        <w:rFonts w:hint="eastAsia" w:ascii="宋体" w:hAnsi="宋体" w:eastAsia="宋体" w:cs="宋体"/>
      </w:rPr>
    </w:r>
    <w:r/>
  </w:p>
  <w:p>
    <w:pPr>
      <w:pStyle w:val="7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center"/>
      <w:rPr>
        <w:rFonts w:hint="eastAsia" w:ascii="宋体" w:hAnsi="宋体" w:eastAsia="宋体" w:cs="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right"/>
      <w:pBdr>
        <w:bottom w:val="none" w:color="auto" w:sz="0" w:space="1"/>
      </w:pBdr>
    </w:pPr>
    <w:r>
      <w:rPr>
        <w:rFonts w:hint="eastAsia" w:ascii="宋体" w:hAnsi="宋体" w:eastAsia="宋体" w:cs="宋体"/>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1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6"/>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00">
    <w:name w:val="Heading 1"/>
    <w:basedOn w:val="699"/>
    <w:next w:val="699"/>
    <w:uiPriority w:val="9"/>
    <w:qFormat/>
    <w:pPr>
      <w:keepLines/>
      <w:keepNext/>
      <w:spacing w:before="340" w:after="330" w:line="578" w:lineRule="auto"/>
      <w:outlineLvl w:val="0"/>
    </w:pPr>
    <w:rPr>
      <w:b/>
      <w:bCs/>
      <w:sz w:val="44"/>
      <w:szCs w:val="44"/>
    </w:rPr>
  </w:style>
  <w:style w:type="paragraph" w:styleId="701">
    <w:name w:val="Heading 2"/>
    <w:basedOn w:val="699"/>
    <w:next w:val="69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02">
    <w:name w:val="Heading 3"/>
    <w:basedOn w:val="699"/>
    <w:next w:val="699"/>
    <w:uiPriority w:val="0"/>
    <w:qFormat/>
    <w:pPr>
      <w:keepLines/>
      <w:keepNext/>
      <w:spacing w:before="260" w:after="260" w:line="416" w:lineRule="auto"/>
      <w:outlineLvl w:val="2"/>
    </w:pPr>
    <w:rPr>
      <w:b/>
      <w:bCs/>
      <w:sz w:val="32"/>
      <w:szCs w:val="32"/>
    </w:rPr>
  </w:style>
  <w:style w:type="paragraph" w:styleId="703">
    <w:name w:val="Heading 4"/>
    <w:basedOn w:val="699"/>
    <w:next w:val="699"/>
    <w:link w:val="751"/>
    <w:uiPriority w:val="9"/>
    <w:unhideWhenUsed/>
    <w:qFormat/>
    <w:pPr>
      <w:keepLines/>
      <w:keepNext/>
      <w:spacing w:before="320" w:after="200"/>
      <w:outlineLvl w:val="3"/>
    </w:pPr>
    <w:rPr>
      <w:rFonts w:ascii="Arial" w:hAnsi="Arial" w:eastAsia="Arial" w:cs="Arial"/>
      <w:b/>
      <w:bCs/>
      <w:sz w:val="26"/>
      <w:szCs w:val="26"/>
    </w:rPr>
  </w:style>
  <w:style w:type="paragraph" w:styleId="704">
    <w:name w:val="Heading 5"/>
    <w:basedOn w:val="699"/>
    <w:next w:val="699"/>
    <w:link w:val="752"/>
    <w:uiPriority w:val="9"/>
    <w:unhideWhenUsed/>
    <w:qFormat/>
    <w:pPr>
      <w:keepLines/>
      <w:keepNext/>
      <w:spacing w:before="320" w:after="200"/>
      <w:outlineLvl w:val="4"/>
    </w:pPr>
    <w:rPr>
      <w:rFonts w:ascii="Arial" w:hAnsi="Arial" w:eastAsia="Arial" w:cs="Arial"/>
      <w:b/>
      <w:bCs/>
      <w:sz w:val="24"/>
      <w:szCs w:val="24"/>
    </w:rPr>
  </w:style>
  <w:style w:type="paragraph" w:styleId="705">
    <w:name w:val="Heading 6"/>
    <w:basedOn w:val="699"/>
    <w:next w:val="699"/>
    <w:link w:val="753"/>
    <w:uiPriority w:val="9"/>
    <w:unhideWhenUsed/>
    <w:qFormat/>
    <w:pPr>
      <w:keepLines/>
      <w:keepNext/>
      <w:spacing w:before="320" w:after="200"/>
      <w:outlineLvl w:val="5"/>
    </w:pPr>
    <w:rPr>
      <w:rFonts w:ascii="Arial" w:hAnsi="Arial" w:eastAsia="Arial" w:cs="Arial"/>
      <w:b/>
      <w:bCs/>
      <w:sz w:val="22"/>
      <w:szCs w:val="22"/>
    </w:rPr>
  </w:style>
  <w:style w:type="paragraph" w:styleId="706">
    <w:name w:val="Heading 7"/>
    <w:basedOn w:val="699"/>
    <w:next w:val="699"/>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707">
    <w:name w:val="Heading 8"/>
    <w:basedOn w:val="699"/>
    <w:next w:val="699"/>
    <w:link w:val="755"/>
    <w:uiPriority w:val="9"/>
    <w:unhideWhenUsed/>
    <w:qFormat/>
    <w:pPr>
      <w:keepLines/>
      <w:keepNext/>
      <w:spacing w:before="320" w:after="200"/>
      <w:outlineLvl w:val="7"/>
    </w:pPr>
    <w:rPr>
      <w:rFonts w:ascii="Arial" w:hAnsi="Arial" w:eastAsia="Arial" w:cs="Arial"/>
      <w:i/>
      <w:iCs/>
      <w:sz w:val="22"/>
      <w:szCs w:val="22"/>
    </w:rPr>
  </w:style>
  <w:style w:type="paragraph" w:styleId="708">
    <w:name w:val="Heading 9"/>
    <w:basedOn w:val="699"/>
    <w:next w:val="699"/>
    <w:link w:val="756"/>
    <w:uiPriority w:val="9"/>
    <w:unhideWhenUsed/>
    <w:qFormat/>
    <w:pPr>
      <w:keepLines/>
      <w:keepNext/>
      <w:spacing w:before="320" w:after="200"/>
      <w:outlineLvl w:val="8"/>
    </w:pPr>
    <w:rPr>
      <w:rFonts w:ascii="Arial" w:hAnsi="Arial" w:eastAsia="Arial" w:cs="Arial"/>
      <w:i/>
      <w:iCs/>
      <w:sz w:val="21"/>
      <w:szCs w:val="21"/>
    </w:rPr>
  </w:style>
  <w:style w:type="character" w:styleId="709" w:default="1">
    <w:name w:val="Default Paragraph Font"/>
    <w:uiPriority w:val="1"/>
    <w:semiHidden/>
    <w:unhideWhenUsed/>
    <w:qFormat/>
  </w:style>
  <w:style w:type="table" w:styleId="710" w:default="1">
    <w:name w:val="Normal Table"/>
    <w:uiPriority w:val="99"/>
    <w:semiHidden/>
    <w:unhideWhenUsed/>
    <w:qFormat/>
    <w:tblPr>
      <w:tblCellMar>
        <w:left w:w="108" w:type="dxa"/>
        <w:top w:w="0" w:type="dxa"/>
        <w:right w:w="108" w:type="dxa"/>
        <w:bottom w:w="0" w:type="dxa"/>
      </w:tblCellMar>
    </w:tblPr>
  </w:style>
  <w:style w:type="paragraph" w:styleId="711">
    <w:name w:val="toc 7"/>
    <w:basedOn w:val="699"/>
    <w:next w:val="699"/>
    <w:uiPriority w:val="39"/>
    <w:unhideWhenUsed/>
    <w:qFormat/>
    <w:pPr>
      <w:ind w:left="1701" w:right="0" w:firstLine="0"/>
      <w:spacing w:after="57"/>
    </w:pPr>
  </w:style>
  <w:style w:type="paragraph" w:styleId="712">
    <w:name w:val="Normal Indent"/>
    <w:basedOn w:val="699"/>
    <w:uiPriority w:val="0"/>
    <w:unhideWhenUsed/>
    <w:qFormat/>
    <w:pPr>
      <w:ind w:firstLine="420"/>
    </w:pPr>
  </w:style>
  <w:style w:type="paragraph" w:styleId="713">
    <w:name w:val="Caption"/>
    <w:basedOn w:val="699"/>
    <w:next w:val="69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4">
    <w:name w:val="annotation text"/>
    <w:basedOn w:val="699"/>
    <w:uiPriority w:val="0"/>
    <w:qFormat/>
    <w:pPr>
      <w:jc w:val="left"/>
    </w:pPr>
  </w:style>
  <w:style w:type="paragraph" w:styleId="715">
    <w:name w:val="Body Text"/>
    <w:basedOn w:val="699"/>
    <w:uiPriority w:val="0"/>
    <w:qFormat/>
    <w:rPr>
      <w:rFonts w:ascii="楷体_GB2312" w:hAnsi="Arial" w:eastAsia="楷体_GB2312"/>
      <w:sz w:val="28"/>
      <w:szCs w:val="28"/>
    </w:rPr>
  </w:style>
  <w:style w:type="paragraph" w:styleId="716">
    <w:name w:val="Body Text Indent"/>
    <w:basedOn w:val="699"/>
    <w:uiPriority w:val="99"/>
    <w:unhideWhenUsed/>
    <w:qFormat/>
    <w:pPr>
      <w:ind w:left="420"/>
      <w:spacing w:after="120"/>
    </w:pPr>
  </w:style>
  <w:style w:type="paragraph" w:styleId="717">
    <w:name w:val="Block Text"/>
    <w:basedOn w:val="699"/>
    <w:uiPriority w:val="99"/>
    <w:unhideWhenUsed/>
    <w:qFormat/>
    <w:pPr>
      <w:ind w:left="1440" w:right="1440"/>
      <w:spacing w:after="120"/>
    </w:pPr>
    <w:rPr>
      <w:rFonts w:ascii="Times New Roman" w:hAnsi="Times New Roman"/>
      <w:szCs w:val="20"/>
    </w:rPr>
  </w:style>
  <w:style w:type="paragraph" w:styleId="718">
    <w:name w:val="List Bullet 2"/>
    <w:basedOn w:val="699"/>
    <w:uiPriority w:val="99"/>
    <w:semiHidden/>
    <w:unhideWhenUsed/>
    <w:qFormat/>
    <w:pPr>
      <w:numPr>
        <w:ilvl w:val="0"/>
        <w:numId w:val="1"/>
      </w:numPr>
    </w:pPr>
  </w:style>
  <w:style w:type="paragraph" w:styleId="719">
    <w:name w:val="index 4"/>
    <w:basedOn w:val="699"/>
    <w:next w:val="699"/>
    <w:uiPriority w:val="99"/>
    <w:unhideWhenUsed/>
    <w:qFormat/>
    <w:pPr>
      <w:ind w:left="600"/>
    </w:pPr>
    <w:rPr>
      <w:rFonts w:asciiTheme="minorHAnsi" w:hAnsiTheme="minorHAnsi" w:eastAsiaTheme="minorEastAsia" w:cstheme="minorBidi"/>
      <w:szCs w:val="22"/>
    </w:rPr>
  </w:style>
  <w:style w:type="paragraph" w:styleId="720">
    <w:name w:val="toc 5"/>
    <w:basedOn w:val="699"/>
    <w:next w:val="699"/>
    <w:uiPriority w:val="39"/>
    <w:unhideWhenUsed/>
    <w:qFormat/>
    <w:pPr>
      <w:ind w:left="1134" w:right="0" w:firstLine="0"/>
      <w:spacing w:after="57"/>
    </w:pPr>
  </w:style>
  <w:style w:type="paragraph" w:styleId="721">
    <w:name w:val="toc 3"/>
    <w:basedOn w:val="699"/>
    <w:next w:val="699"/>
    <w:uiPriority w:val="39"/>
    <w:unhideWhenUsed/>
    <w:qFormat/>
    <w:pPr>
      <w:ind w:left="567" w:right="0" w:firstLine="0"/>
      <w:spacing w:after="57"/>
    </w:pPr>
  </w:style>
  <w:style w:type="paragraph" w:styleId="722">
    <w:name w:val="Plain Text"/>
    <w:basedOn w:val="699"/>
    <w:uiPriority w:val="99"/>
    <w:qFormat/>
    <w:rPr>
      <w:rFonts w:ascii="宋体" w:hAnsi="Courier New"/>
      <w:sz w:val="20"/>
      <w:szCs w:val="21"/>
    </w:rPr>
  </w:style>
  <w:style w:type="paragraph" w:styleId="723">
    <w:name w:val="toc 8"/>
    <w:basedOn w:val="699"/>
    <w:next w:val="699"/>
    <w:uiPriority w:val="39"/>
    <w:unhideWhenUsed/>
    <w:qFormat/>
    <w:pPr>
      <w:ind w:left="1984" w:right="0" w:firstLine="0"/>
      <w:spacing w:after="57"/>
    </w:pPr>
  </w:style>
  <w:style w:type="paragraph" w:styleId="724">
    <w:name w:val="endnote text"/>
    <w:basedOn w:val="699"/>
    <w:link w:val="893"/>
    <w:uiPriority w:val="99"/>
    <w:semiHidden/>
    <w:unhideWhenUsed/>
    <w:qFormat/>
    <w:pPr>
      <w:spacing w:after="0" w:line="240" w:lineRule="auto"/>
    </w:pPr>
    <w:rPr>
      <w:sz w:val="20"/>
    </w:rPr>
  </w:style>
  <w:style w:type="paragraph" w:styleId="725">
    <w:name w:val="Balloon Text"/>
    <w:basedOn w:val="699"/>
    <w:link w:val="898"/>
    <w:uiPriority w:val="0"/>
    <w:qFormat/>
    <w:rPr>
      <w:sz w:val="18"/>
      <w:szCs w:val="18"/>
    </w:rPr>
  </w:style>
  <w:style w:type="paragraph" w:styleId="726">
    <w:name w:val="Footer"/>
    <w:basedOn w:val="699"/>
    <w:uiPriority w:val="99"/>
    <w:unhideWhenUsed/>
    <w:qFormat/>
    <w:pPr>
      <w:jc w:val="left"/>
      <w:tabs>
        <w:tab w:val="center" w:pos="4153" w:leader="none"/>
        <w:tab w:val="right" w:pos="8306" w:leader="none"/>
      </w:tabs>
    </w:pPr>
    <w:rPr>
      <w:sz w:val="18"/>
      <w:szCs w:val="18"/>
    </w:rPr>
  </w:style>
  <w:style w:type="paragraph" w:styleId="727">
    <w:name w:val="Header"/>
    <w:basedOn w:val="69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8">
    <w:name w:val="toc 1"/>
    <w:basedOn w:val="699"/>
    <w:next w:val="699"/>
    <w:uiPriority w:val="39"/>
    <w:unhideWhenUsed/>
    <w:qFormat/>
  </w:style>
  <w:style w:type="paragraph" w:styleId="729">
    <w:name w:val="toc 4"/>
    <w:basedOn w:val="699"/>
    <w:next w:val="699"/>
    <w:uiPriority w:val="39"/>
    <w:unhideWhenUsed/>
    <w:qFormat/>
    <w:pPr>
      <w:ind w:left="850" w:right="0" w:firstLine="0"/>
      <w:spacing w:after="57"/>
    </w:pPr>
  </w:style>
  <w:style w:type="paragraph" w:styleId="730">
    <w:name w:val="Subtitle"/>
    <w:basedOn w:val="699"/>
    <w:next w:val="699"/>
    <w:link w:val="759"/>
    <w:uiPriority w:val="11"/>
    <w:qFormat/>
    <w:pPr>
      <w:spacing w:before="200" w:after="200"/>
    </w:pPr>
    <w:rPr>
      <w:sz w:val="24"/>
      <w:szCs w:val="24"/>
    </w:rPr>
  </w:style>
  <w:style w:type="paragraph" w:styleId="731">
    <w:name w:val="footnote text"/>
    <w:basedOn w:val="699"/>
    <w:link w:val="892"/>
    <w:uiPriority w:val="99"/>
    <w:semiHidden/>
    <w:unhideWhenUsed/>
    <w:qFormat/>
    <w:pPr>
      <w:spacing w:after="40" w:line="240" w:lineRule="auto"/>
    </w:pPr>
    <w:rPr>
      <w:sz w:val="18"/>
    </w:rPr>
  </w:style>
  <w:style w:type="paragraph" w:styleId="732">
    <w:name w:val="toc 6"/>
    <w:basedOn w:val="699"/>
    <w:next w:val="699"/>
    <w:uiPriority w:val="39"/>
    <w:unhideWhenUsed/>
    <w:qFormat/>
    <w:pPr>
      <w:ind w:left="1417" w:right="0" w:firstLine="0"/>
      <w:spacing w:after="57"/>
    </w:pPr>
  </w:style>
  <w:style w:type="paragraph" w:styleId="733">
    <w:name w:val="table of figures"/>
    <w:basedOn w:val="699"/>
    <w:next w:val="699"/>
    <w:uiPriority w:val="99"/>
    <w:unhideWhenUsed/>
    <w:qFormat/>
    <w:pPr>
      <w:spacing w:after="0" w:afterAutospacing="0"/>
    </w:pPr>
  </w:style>
  <w:style w:type="paragraph" w:styleId="734">
    <w:name w:val="toc 2"/>
    <w:basedOn w:val="699"/>
    <w:next w:val="699"/>
    <w:uiPriority w:val="0"/>
    <w:qFormat/>
    <w:pPr>
      <w:ind w:left="420"/>
    </w:pPr>
  </w:style>
  <w:style w:type="paragraph" w:styleId="735">
    <w:name w:val="toc 9"/>
    <w:basedOn w:val="699"/>
    <w:next w:val="699"/>
    <w:uiPriority w:val="39"/>
    <w:unhideWhenUsed/>
    <w:qFormat/>
    <w:pPr>
      <w:ind w:left="2268" w:right="0" w:firstLine="0"/>
      <w:spacing w:after="57"/>
    </w:pPr>
  </w:style>
  <w:style w:type="paragraph" w:styleId="736">
    <w:name w:val="Normal (Web)"/>
    <w:basedOn w:val="699"/>
    <w:uiPriority w:val="0"/>
    <w:qFormat/>
    <w:rPr>
      <w:rFonts w:ascii="Times New Roman" w:hAnsi="Times New Roman"/>
      <w:sz w:val="24"/>
    </w:rPr>
  </w:style>
  <w:style w:type="paragraph" w:styleId="737">
    <w:name w:val="Title"/>
    <w:basedOn w:val="699"/>
    <w:next w:val="699"/>
    <w:link w:val="758"/>
    <w:uiPriority w:val="10"/>
    <w:qFormat/>
    <w:pPr>
      <w:contextualSpacing/>
      <w:spacing w:before="300" w:after="200"/>
    </w:pPr>
    <w:rPr>
      <w:sz w:val="48"/>
      <w:szCs w:val="48"/>
    </w:rPr>
  </w:style>
  <w:style w:type="paragraph" w:styleId="738">
    <w:name w:val="Body Text First Indent 2"/>
    <w:basedOn w:val="716"/>
    <w:uiPriority w:val="0"/>
    <w:qFormat/>
    <w:pPr>
      <w:ind w:left="0" w:firstLine="420"/>
      <w:spacing w:after="0" w:line="360" w:lineRule="auto"/>
    </w:pPr>
    <w:rPr>
      <w:rFonts w:ascii="宋体" w:hAnsi="宋体"/>
      <w:sz w:val="20"/>
      <w:szCs w:val="20"/>
    </w:rPr>
  </w:style>
  <w:style w:type="table" w:styleId="739">
    <w:name w:val="Table Grid"/>
    <w:basedOn w:val="710"/>
    <w:uiPriority w:val="0"/>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Strong"/>
    <w:basedOn w:val="709"/>
    <w:uiPriority w:val="0"/>
    <w:qFormat/>
    <w:rPr>
      <w:b/>
    </w:rPr>
  </w:style>
  <w:style w:type="character" w:styleId="741">
    <w:name w:val="endnote reference"/>
    <w:basedOn w:val="709"/>
    <w:uiPriority w:val="99"/>
    <w:semiHidden/>
    <w:unhideWhenUsed/>
    <w:qFormat/>
    <w:rPr>
      <w:vertAlign w:val="superscript"/>
    </w:rPr>
  </w:style>
  <w:style w:type="character" w:styleId="742">
    <w:name w:val="FollowedHyperlink"/>
    <w:uiPriority w:val="99"/>
    <w:unhideWhenUsed/>
    <w:qFormat/>
    <w:rPr>
      <w:color w:val="338de6"/>
      <w:u w:val="none"/>
    </w:rPr>
  </w:style>
  <w:style w:type="character" w:styleId="743">
    <w:name w:val="Emphasis"/>
    <w:uiPriority w:val="0"/>
    <w:qFormat/>
    <w:rPr>
      <w:b/>
      <w:bCs/>
    </w:rPr>
  </w:style>
  <w:style w:type="character" w:styleId="744">
    <w:name w:val="Hyperlink"/>
    <w:uiPriority w:val="99"/>
    <w:unhideWhenUsed/>
    <w:qFormat/>
    <w:rPr>
      <w:color w:val="0563c1" w:themeColor="hyperlink"/>
      <w:u w:val="single"/>
      <w14:textFill>
        <w14:solidFill>
          <w14:schemeClr w14:val="hlink"/>
        </w14:solidFill>
      </w14:textFill>
    </w:rPr>
  </w:style>
  <w:style w:type="character" w:styleId="745">
    <w:name w:val="annotation reference"/>
    <w:basedOn w:val="709"/>
    <w:uiPriority w:val="0"/>
    <w:qFormat/>
    <w:rPr>
      <w:sz w:val="21"/>
      <w:szCs w:val="21"/>
    </w:rPr>
  </w:style>
  <w:style w:type="character" w:styleId="746">
    <w:name w:val="footnote reference"/>
    <w:basedOn w:val="709"/>
    <w:uiPriority w:val="99"/>
    <w:unhideWhenUsed/>
    <w:qFormat/>
    <w:rPr>
      <w:vertAlign w:val="superscript"/>
    </w:rPr>
  </w:style>
  <w:style w:type="paragraph" w:styleId="747" w:customStyle="1">
    <w:name w:val="首行缩进"/>
    <w:basedOn w:val="699"/>
    <w:uiPriority w:val="0"/>
    <w:qFormat/>
    <w:pPr>
      <w:ind w:firstLine="480"/>
    </w:pPr>
  </w:style>
  <w:style w:type="character" w:styleId="748" w:customStyle="1">
    <w:name w:val="Heading 1 Char"/>
    <w:basedOn w:val="709"/>
    <w:uiPriority w:val="9"/>
    <w:qFormat/>
    <w:rPr>
      <w:rFonts w:ascii="Arial" w:hAnsi="Arial" w:eastAsia="Arial" w:cs="Arial"/>
      <w:sz w:val="40"/>
      <w:szCs w:val="40"/>
    </w:rPr>
  </w:style>
  <w:style w:type="character" w:styleId="749" w:customStyle="1">
    <w:name w:val="Heading 2 Char"/>
    <w:basedOn w:val="709"/>
    <w:uiPriority w:val="9"/>
    <w:qFormat/>
    <w:rPr>
      <w:rFonts w:ascii="Arial" w:hAnsi="Arial" w:eastAsia="Arial" w:cs="Arial"/>
      <w:sz w:val="34"/>
    </w:rPr>
  </w:style>
  <w:style w:type="character" w:styleId="750" w:customStyle="1">
    <w:name w:val="Heading 3 Char"/>
    <w:basedOn w:val="709"/>
    <w:uiPriority w:val="9"/>
    <w:qFormat/>
    <w:rPr>
      <w:rFonts w:ascii="Arial" w:hAnsi="Arial" w:eastAsia="Arial" w:cs="Arial"/>
      <w:sz w:val="30"/>
      <w:szCs w:val="30"/>
    </w:rPr>
  </w:style>
  <w:style w:type="character" w:styleId="751" w:customStyle="1">
    <w:name w:val="Heading 4 Char"/>
    <w:basedOn w:val="709"/>
    <w:link w:val="703"/>
    <w:uiPriority w:val="9"/>
    <w:qFormat/>
    <w:rPr>
      <w:rFonts w:ascii="Arial" w:hAnsi="Arial" w:eastAsia="Arial" w:cs="Arial"/>
      <w:b/>
      <w:bCs/>
      <w:sz w:val="26"/>
      <w:szCs w:val="26"/>
    </w:rPr>
  </w:style>
  <w:style w:type="character" w:styleId="752" w:customStyle="1">
    <w:name w:val="Heading 5 Char"/>
    <w:basedOn w:val="709"/>
    <w:link w:val="704"/>
    <w:uiPriority w:val="9"/>
    <w:qFormat/>
    <w:rPr>
      <w:rFonts w:ascii="Arial" w:hAnsi="Arial" w:eastAsia="Arial" w:cs="Arial"/>
      <w:b/>
      <w:bCs/>
      <w:sz w:val="24"/>
      <w:szCs w:val="24"/>
    </w:rPr>
  </w:style>
  <w:style w:type="character" w:styleId="753" w:customStyle="1">
    <w:name w:val="Heading 6 Char"/>
    <w:basedOn w:val="709"/>
    <w:link w:val="705"/>
    <w:uiPriority w:val="9"/>
    <w:qFormat/>
    <w:rPr>
      <w:rFonts w:ascii="Arial" w:hAnsi="Arial" w:eastAsia="Arial" w:cs="Arial"/>
      <w:b/>
      <w:bCs/>
      <w:sz w:val="22"/>
      <w:szCs w:val="22"/>
    </w:rPr>
  </w:style>
  <w:style w:type="character" w:styleId="754" w:customStyle="1">
    <w:name w:val="Heading 7 Char"/>
    <w:basedOn w:val="709"/>
    <w:link w:val="706"/>
    <w:uiPriority w:val="9"/>
    <w:qFormat/>
    <w:rPr>
      <w:rFonts w:ascii="Arial" w:hAnsi="Arial" w:eastAsia="Arial" w:cs="Arial"/>
      <w:b/>
      <w:bCs/>
      <w:i/>
      <w:iCs/>
      <w:sz w:val="22"/>
      <w:szCs w:val="22"/>
    </w:rPr>
  </w:style>
  <w:style w:type="character" w:styleId="755" w:customStyle="1">
    <w:name w:val="Heading 8 Char"/>
    <w:basedOn w:val="709"/>
    <w:link w:val="707"/>
    <w:uiPriority w:val="9"/>
    <w:qFormat/>
    <w:rPr>
      <w:rFonts w:ascii="Arial" w:hAnsi="Arial" w:eastAsia="Arial" w:cs="Arial"/>
      <w:i/>
      <w:iCs/>
      <w:sz w:val="22"/>
      <w:szCs w:val="22"/>
    </w:rPr>
  </w:style>
  <w:style w:type="character" w:styleId="756" w:customStyle="1">
    <w:name w:val="Heading 9 Char"/>
    <w:basedOn w:val="709"/>
    <w:link w:val="708"/>
    <w:uiPriority w:val="9"/>
    <w:qFormat/>
    <w:rPr>
      <w:rFonts w:ascii="Arial" w:hAnsi="Arial" w:eastAsia="Arial" w:cs="Arial"/>
      <w:i/>
      <w:iCs/>
      <w:sz w:val="21"/>
      <w:szCs w:val="21"/>
    </w:rPr>
  </w:style>
  <w:style w:type="paragraph" w:styleId="757">
    <w:name w:val="No Spacing"/>
    <w:uiPriority w:val="1"/>
    <w:qFormat/>
    <w:pPr>
      <w:spacing w:before="0" w:after="0" w:line="240" w:lineRule="auto"/>
    </w:pPr>
    <w:rPr>
      <w:rFonts w:hint="default" w:ascii="Times New Roman" w:hAnsi="Times New Roman" w:eastAsia="宋体" w:cs="Times New Roman"/>
    </w:rPr>
  </w:style>
  <w:style w:type="character" w:styleId="758" w:customStyle="1">
    <w:name w:val="Title Char"/>
    <w:basedOn w:val="709"/>
    <w:link w:val="737"/>
    <w:uiPriority w:val="10"/>
    <w:qFormat/>
    <w:rPr>
      <w:sz w:val="48"/>
      <w:szCs w:val="48"/>
    </w:rPr>
  </w:style>
  <w:style w:type="character" w:styleId="759" w:customStyle="1">
    <w:name w:val="Subtitle Char"/>
    <w:basedOn w:val="709"/>
    <w:link w:val="730"/>
    <w:uiPriority w:val="11"/>
    <w:qFormat/>
    <w:rPr>
      <w:sz w:val="24"/>
      <w:szCs w:val="24"/>
    </w:rPr>
  </w:style>
  <w:style w:type="paragraph" w:styleId="760">
    <w:name w:val="Quote"/>
    <w:basedOn w:val="699"/>
    <w:next w:val="699"/>
    <w:link w:val="761"/>
    <w:uiPriority w:val="29"/>
    <w:qFormat/>
    <w:pPr>
      <w:ind w:left="720" w:right="720"/>
    </w:pPr>
    <w:rPr>
      <w:i/>
    </w:rPr>
  </w:style>
  <w:style w:type="character" w:styleId="761" w:customStyle="1">
    <w:name w:val="Quote Char"/>
    <w:link w:val="760"/>
    <w:uiPriority w:val="29"/>
    <w:qFormat/>
    <w:rPr>
      <w:i/>
    </w:rPr>
  </w:style>
  <w:style w:type="paragraph" w:styleId="762">
    <w:name w:val="Intense Quote"/>
    <w:basedOn w:val="699"/>
    <w:next w:val="699"/>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Intense Quote Char"/>
    <w:link w:val="762"/>
    <w:uiPriority w:val="30"/>
    <w:qFormat/>
    <w:rPr>
      <w:i/>
    </w:rPr>
  </w:style>
  <w:style w:type="character" w:styleId="764" w:customStyle="1">
    <w:name w:val="Header Char"/>
    <w:basedOn w:val="709"/>
    <w:uiPriority w:val="99"/>
    <w:qFormat/>
  </w:style>
  <w:style w:type="character" w:styleId="765" w:customStyle="1">
    <w:name w:val="Footer Char"/>
    <w:basedOn w:val="709"/>
    <w:uiPriority w:val="99"/>
    <w:qFormat/>
  </w:style>
  <w:style w:type="character" w:styleId="766" w:customStyle="1">
    <w:name w:val="Caption Char"/>
    <w:uiPriority w:val="99"/>
    <w:qFormat/>
  </w:style>
  <w:style w:type="table" w:styleId="767" w:customStyle="1">
    <w:name w:val="Table Grid Light"/>
    <w:basedOn w:val="71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Plain Table 1"/>
    <w:basedOn w:val="71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71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7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7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7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71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basedOn w:val="71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basedOn w:val="71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basedOn w:val="71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basedOn w:val="71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basedOn w:val="71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basedOn w:val="71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basedOn w:val="7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basedOn w:val="71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basedOn w:val="71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basedOn w:val="71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basedOn w:val="71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basedOn w:val="71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6" w:customStyle="1">
    <w:name w:val="Grid Table 2 - Accent 6"/>
    <w:basedOn w:val="71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7" w:customStyle="1">
    <w:name w:val="Grid Table 3"/>
    <w:basedOn w:val="7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basedOn w:val="71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basedOn w:val="71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basedOn w:val="71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basedOn w:val="71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basedOn w:val="71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basedOn w:val="71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basedOn w:val="71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basedOn w:val="71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6" w:customStyle="1">
    <w:name w:val="Grid Table 4 - Accent 2"/>
    <w:basedOn w:val="71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7" w:customStyle="1">
    <w:name w:val="Grid Table 4 - Accent 3"/>
    <w:basedOn w:val="71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8" w:customStyle="1">
    <w:name w:val="Grid Table 4 - Accent 4"/>
    <w:basedOn w:val="71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9" w:customStyle="1">
    <w:name w:val="Grid Table 4 - Accent 5"/>
    <w:basedOn w:val="71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0" w:customStyle="1">
    <w:name w:val="Grid Table 4 - Accent 6"/>
    <w:basedOn w:val="71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1" w:customStyle="1">
    <w:name w:val="Grid Table 5 Dark"/>
    <w:basedOn w:val="7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basedOn w:val="7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3" w:customStyle="1">
    <w:name w:val="Grid Table 5 Dark - Accent 2"/>
    <w:basedOn w:val="7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4" w:customStyle="1">
    <w:name w:val="Grid Table 5 Dark - Accent 3"/>
    <w:basedOn w:val="7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5" w:customStyle="1">
    <w:name w:val="Grid Table 5 Dark- Accent 4"/>
    <w:basedOn w:val="7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6" w:customStyle="1">
    <w:name w:val="Grid Table 5 Dark - Accent 5"/>
    <w:basedOn w:val="7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7" w:customStyle="1">
    <w:name w:val="Grid Table 5 Dark - Accent 6"/>
    <w:basedOn w:val="7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8" w:customStyle="1">
    <w:name w:val="Grid Table 6 Colorful"/>
    <w:basedOn w:val="71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basedOn w:val="71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0" w:customStyle="1">
    <w:name w:val="Grid Table 6 Colorful - Accent 2"/>
    <w:basedOn w:val="71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1" w:customStyle="1">
    <w:name w:val="Grid Table 6 Colorful - Accent 3"/>
    <w:basedOn w:val="71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12" w:customStyle="1">
    <w:name w:val="Grid Table 6 Colorful - Accent 4"/>
    <w:basedOn w:val="71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3" w:customStyle="1">
    <w:name w:val="Grid Table 6 Colorful - Accent 5"/>
    <w:basedOn w:val="71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4" w:customStyle="1">
    <w:name w:val="Grid Table 6 Colorful - Accent 6"/>
    <w:basedOn w:val="71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5" w:customStyle="1">
    <w:name w:val="Grid Table 7 Colorful"/>
    <w:basedOn w:val="71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basedOn w:val="71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basedOn w:val="71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basedOn w:val="71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basedOn w:val="71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basedOn w:val="71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basedOn w:val="71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basedOn w:val="71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basedOn w:val="71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4" w:customStyle="1">
    <w:name w:val="List Table 1 Light - Accent 2"/>
    <w:basedOn w:val="71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5" w:customStyle="1">
    <w:name w:val="List Table 1 Light - Accent 3"/>
    <w:basedOn w:val="71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6" w:customStyle="1">
    <w:name w:val="List Table 1 Light - Accent 4"/>
    <w:basedOn w:val="71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7" w:customStyle="1">
    <w:name w:val="List Table 1 Light - Accent 5"/>
    <w:basedOn w:val="71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8" w:customStyle="1">
    <w:name w:val="List Table 1 Light - Accent 6"/>
    <w:basedOn w:val="71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9" w:customStyle="1">
    <w:name w:val="List Table 2"/>
    <w:basedOn w:val="71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basedOn w:val="71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1" w:customStyle="1">
    <w:name w:val="List Table 2 - Accent 2"/>
    <w:basedOn w:val="71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2" w:customStyle="1">
    <w:name w:val="List Table 2 - Accent 3"/>
    <w:basedOn w:val="71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3" w:customStyle="1">
    <w:name w:val="List Table 2 - Accent 4"/>
    <w:basedOn w:val="71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4" w:customStyle="1">
    <w:name w:val="List Table 2 - Accent 5"/>
    <w:basedOn w:val="71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5" w:customStyle="1">
    <w:name w:val="List Table 2 - Accent 6"/>
    <w:basedOn w:val="71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6" w:customStyle="1">
    <w:name w:val="List Table 3"/>
    <w:basedOn w:val="7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basedOn w:val="71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8" w:customStyle="1">
    <w:name w:val="List Table 3 - Accent 2"/>
    <w:basedOn w:val="71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9" w:customStyle="1">
    <w:name w:val="List Table 3 - Accent 3"/>
    <w:basedOn w:val="71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0" w:customStyle="1">
    <w:name w:val="List Table 3 - Accent 4"/>
    <w:basedOn w:val="71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1" w:customStyle="1">
    <w:name w:val="List Table 3 - Accent 5"/>
    <w:basedOn w:val="71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2" w:customStyle="1">
    <w:name w:val="List Table 3 - Accent 6"/>
    <w:basedOn w:val="71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3" w:customStyle="1">
    <w:name w:val="List Table 4"/>
    <w:basedOn w:val="7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basedOn w:val="71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5" w:customStyle="1">
    <w:name w:val="List Table 4 - Accent 2"/>
    <w:basedOn w:val="71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6" w:customStyle="1">
    <w:name w:val="List Table 4 - Accent 3"/>
    <w:basedOn w:val="71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7" w:customStyle="1">
    <w:name w:val="List Table 4 - Accent 4"/>
    <w:basedOn w:val="71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8" w:customStyle="1">
    <w:name w:val="List Table 4 - Accent 5"/>
    <w:basedOn w:val="71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9" w:customStyle="1">
    <w:name w:val="List Table 4 - Accent 6"/>
    <w:basedOn w:val="71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0" w:customStyle="1">
    <w:name w:val="List Table 5 Dark"/>
    <w:basedOn w:val="71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basedOn w:val="71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basedOn w:val="71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basedOn w:val="71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basedOn w:val="71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basedOn w:val="71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basedOn w:val="71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w:basedOn w:val="71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basedOn w:val="71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9" w:customStyle="1">
    <w:name w:val="List Table 6 Colorful - Accent 2"/>
    <w:basedOn w:val="71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0" w:customStyle="1">
    <w:name w:val="List Table 6 Colorful - Accent 3"/>
    <w:basedOn w:val="71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1" w:customStyle="1">
    <w:name w:val="List Table 6 Colorful - Accent 4"/>
    <w:basedOn w:val="71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2" w:customStyle="1">
    <w:name w:val="List Table 6 Colorful - Accent 5"/>
    <w:basedOn w:val="71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3" w:customStyle="1">
    <w:name w:val="List Table 6 Colorful - Accent 6"/>
    <w:basedOn w:val="71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4" w:customStyle="1">
    <w:name w:val="List Table 7 Colorful"/>
    <w:basedOn w:val="71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basedOn w:val="71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basedOn w:val="71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basedOn w:val="71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basedOn w:val="71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basedOn w:val="71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basedOn w:val="71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1" w:customStyle="1">
    <w:name w:val="Lined - Accent"/>
    <w:basedOn w:val="7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basedOn w:val="7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3" w:customStyle="1">
    <w:name w:val="Lined - Accent 2"/>
    <w:basedOn w:val="7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4" w:customStyle="1">
    <w:name w:val="Lined - Accent 3"/>
    <w:basedOn w:val="7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5" w:customStyle="1">
    <w:name w:val="Lined - Accent 4"/>
    <w:basedOn w:val="7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6" w:customStyle="1">
    <w:name w:val="Lined - Accent 5"/>
    <w:basedOn w:val="7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7" w:customStyle="1">
    <w:name w:val="Lined - Accent 6"/>
    <w:basedOn w:val="7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8" w:customStyle="1">
    <w:name w:val="Bordered &amp; Lined - Accent"/>
    <w:basedOn w:val="71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basedOn w:val="71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0" w:customStyle="1">
    <w:name w:val="Bordered &amp; Lined - Accent 2"/>
    <w:basedOn w:val="71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1" w:customStyle="1">
    <w:name w:val="Bordered &amp; Lined - Accent 3"/>
    <w:basedOn w:val="71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2" w:customStyle="1">
    <w:name w:val="Bordered &amp; Lined - Accent 4"/>
    <w:basedOn w:val="71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3" w:customStyle="1">
    <w:name w:val="Bordered &amp; Lined - Accent 5"/>
    <w:basedOn w:val="71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4" w:customStyle="1">
    <w:name w:val="Bordered &amp; Lined - Accent 6"/>
    <w:basedOn w:val="71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5" w:customStyle="1">
    <w:name w:val="Bordered"/>
    <w:basedOn w:val="71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basedOn w:val="71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7" w:customStyle="1">
    <w:name w:val="Bordered - Accent 2"/>
    <w:basedOn w:val="71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8" w:customStyle="1">
    <w:name w:val="Bordered - Accent 3"/>
    <w:basedOn w:val="71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9" w:customStyle="1">
    <w:name w:val="Bordered - Accent 4"/>
    <w:basedOn w:val="71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0" w:customStyle="1">
    <w:name w:val="Bordered - Accent 5"/>
    <w:basedOn w:val="71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1" w:customStyle="1">
    <w:name w:val="Bordered - Accent 6"/>
    <w:basedOn w:val="71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2" w:customStyle="1">
    <w:name w:val="Footnote Text Char"/>
    <w:link w:val="731"/>
    <w:uiPriority w:val="99"/>
    <w:qFormat/>
    <w:rPr>
      <w:sz w:val="18"/>
    </w:rPr>
  </w:style>
  <w:style w:type="character" w:styleId="893" w:customStyle="1">
    <w:name w:val="Endnote Text Char"/>
    <w:link w:val="724"/>
    <w:uiPriority w:val="99"/>
    <w:qFormat/>
    <w:rPr>
      <w:sz w:val="20"/>
    </w:rPr>
  </w:style>
  <w:style w:type="paragraph" w:styleId="894" w:customStyle="1">
    <w:name w:val="TOC Heading"/>
    <w:uiPriority w:val="39"/>
    <w:unhideWhenUsed/>
    <w:qFormat/>
    <w:rPr>
      <w:rFonts w:hint="default" w:ascii="Times New Roman" w:hAnsi="Times New Roman" w:eastAsia="宋体" w:cs="Times New Roman"/>
    </w:rPr>
  </w:style>
  <w:style w:type="paragraph" w:styleId="895" w:customStyle="1">
    <w:name w:val="正文（缩进）"/>
    <w:basedOn w:val="699"/>
    <w:uiPriority w:val="99"/>
    <w:qFormat/>
    <w:pPr>
      <w:ind w:firstLine="480"/>
      <w:spacing w:before="156" w:after="156"/>
    </w:pPr>
  </w:style>
  <w:style w:type="paragraph" w:styleId="896" w:customStyle="1">
    <w:name w:val="普通正文"/>
    <w:basedOn w:val="699"/>
    <w:uiPriority w:val="0"/>
    <w:qFormat/>
    <w:pPr>
      <w:ind w:firstLine="480"/>
      <w:jc w:val="left"/>
      <w:spacing w:before="120" w:after="120" w:line="360" w:lineRule="auto"/>
    </w:pPr>
    <w:rPr>
      <w:rFonts w:ascii="Arial" w:hAnsi="Arial"/>
      <w:sz w:val="24"/>
      <w:szCs w:val="24"/>
    </w:rPr>
  </w:style>
  <w:style w:type="paragraph" w:styleId="897" w:customStyle="1">
    <w:name w:val="Char"/>
    <w:basedOn w:val="699"/>
    <w:uiPriority w:val="0"/>
    <w:qFormat/>
    <w:pPr>
      <w:ind w:firstLine="200"/>
      <w:tabs>
        <w:tab w:val="left" w:pos="360" w:leader="none"/>
      </w:tabs>
    </w:pPr>
    <w:rPr>
      <w:rFonts w:ascii="Times New Roman" w:hAnsi="Times New Roman"/>
      <w:sz w:val="28"/>
      <w:szCs w:val="30"/>
    </w:rPr>
  </w:style>
  <w:style w:type="character" w:styleId="898" w:customStyle="1">
    <w:name w:val="批注框文本 Char"/>
    <w:basedOn w:val="709"/>
    <w:link w:val="725"/>
    <w:uiPriority w:val="0"/>
    <w:qFormat/>
    <w:rPr>
      <w:sz w:val="18"/>
      <w:szCs w:val="18"/>
    </w:rPr>
  </w:style>
  <w:style w:type="paragraph" w:styleId="899" w:customStyle="1">
    <w:name w:val="正文1"/>
    <w:basedOn w:val="699"/>
    <w:next w:val="900"/>
    <w:uiPriority w:val="0"/>
    <w:qFormat/>
    <w:pPr>
      <w:jc w:val="left"/>
      <w:spacing w:line="360" w:lineRule="atLeast"/>
    </w:pPr>
    <w:rPr>
      <w:rFonts w:ascii="宋体" w:hAnsiTheme="minorHAnsi" w:eastAsiaTheme="minorEastAsia" w:cstheme="minorBidi"/>
      <w:sz w:val="24"/>
      <w:szCs w:val="20"/>
    </w:rPr>
  </w:style>
  <w:style w:type="paragraph" w:styleId="900" w:customStyle="1">
    <w:name w:val="正文文本1"/>
    <w:basedOn w:val="899"/>
    <w:next w:val="901"/>
    <w:uiPriority w:val="0"/>
    <w:qFormat/>
    <w:pPr>
      <w:spacing w:after="120"/>
    </w:pPr>
    <w:rPr>
      <w:lang w:eastAsia="en-US"/>
    </w:rPr>
  </w:style>
  <w:style w:type="paragraph" w:styleId="901" w:customStyle="1">
    <w:name w:val="一级条标题"/>
    <w:basedOn w:val="902"/>
    <w:next w:val="90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2" w:customStyle="1">
    <w:name w:val="章标题"/>
    <w:next w:val="69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03" w:customStyle="1">
    <w:name w:val="段"/>
    <w:basedOn w:val="899"/>
    <w:next w:val="699"/>
    <w:uiPriority w:val="0"/>
    <w:qFormat/>
    <w:pPr>
      <w:ind w:firstLine="200"/>
      <w:widowControl/>
    </w:pPr>
    <w:rPr>
      <w:sz w:val="20"/>
    </w:rPr>
  </w:style>
  <w:style w:type="paragraph" w:styleId="904" w:customStyle="1">
    <w:name w:val="正文缩进1"/>
    <w:basedOn w:val="699"/>
    <w:uiPriority w:val="99"/>
    <w:qFormat/>
    <w:pPr>
      <w:ind w:firstLine="420"/>
    </w:pPr>
  </w:style>
  <w:style w:type="paragraph" w:styleId="905">
    <w:name w:val="List Paragraph"/>
    <w:basedOn w:val="699"/>
    <w:uiPriority w:val="34"/>
    <w:qFormat/>
    <w:pPr>
      <w:contextualSpacing/>
      <w:ind w:left="720" w:firstLine="360"/>
      <w:jc w:val="left"/>
      <w:widowControl/>
    </w:pPr>
    <w:rPr>
      <w:sz w:val="22"/>
      <w:lang w:eastAsia="en-US" w:bidi="en-US"/>
    </w:rPr>
  </w:style>
  <w:style w:type="table" w:styleId="906" w:customStyle="1">
    <w:name w:val="网格型2"/>
    <w:basedOn w:val="710"/>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customStyle="1">
    <w:name w:val="NormalCharacter"/>
    <w:uiPriority w:val="0"/>
    <w:qFormat/>
  </w:style>
  <w:style w:type="paragraph" w:styleId="908" w:customStyle="1">
    <w:name w:val="UserStyle_6"/>
    <w:uiPriority w:val="0"/>
    <w:qFormat/>
    <w:rPr>
      <w:rFonts w:hint="default" w:ascii="宋体" w:hAnsi="Calibri" w:eastAsia="宋体" w:cstheme="minorBidi"/>
      <w:color w:val="000000"/>
      <w:sz w:val="24"/>
      <w:szCs w:val="24"/>
      <w:lang w:val="en-US" w:eastAsia="zh-CN" w:bidi="ar-SA"/>
    </w:rPr>
  </w:style>
  <w:style w:type="paragraph" w:styleId="909" w:customStyle="1">
    <w:name w:val="纯文本1"/>
    <w:basedOn w:val="699"/>
    <w:uiPriority w:val="99"/>
    <w:unhideWhenUsed/>
    <w:qFormat/>
    <w:rPr>
      <w:rFonts w:ascii="宋体" w:hAnsi="Courier New"/>
      <w:sz w:val="20"/>
      <w:szCs w:val="20"/>
      <w:lang w:eastAsia="en-US"/>
    </w:rPr>
  </w:style>
  <w:style w:type="paragraph" w:styleId="910" w:customStyle="1">
    <w:name w:val="纯文本11"/>
    <w:basedOn w:val="899"/>
    <w:uiPriority w:val="0"/>
    <w:qFormat/>
    <w:rPr>
      <w:rFonts w:hAnsi="Courier New"/>
      <w:sz w:val="20"/>
      <w:szCs w:val="21"/>
    </w:rPr>
  </w:style>
  <w:style w:type="character" w:styleId="911" w:customStyle="1">
    <w:name w:val="font51"/>
    <w:basedOn w:val="709"/>
    <w:uiPriority w:val="0"/>
    <w:qFormat/>
    <w:rPr>
      <w:rFonts w:hint="default" w:ascii="default" w:hAnsi="default" w:eastAsia="default" w:cs="default"/>
      <w:color w:val="000000"/>
      <w:sz w:val="20"/>
      <w:szCs w:val="20"/>
      <w:u w:val="none"/>
    </w:rPr>
  </w:style>
  <w:style w:type="character" w:styleId="912" w:customStyle="1">
    <w:name w:val="font112"/>
    <w:basedOn w:val="709"/>
    <w:uiPriority w:val="0"/>
    <w:qFormat/>
    <w:rPr>
      <w:rFonts w:hint="eastAsia" w:ascii="宋体" w:hAnsi="宋体" w:eastAsia="宋体" w:cs="宋体"/>
      <w:color w:val="000000"/>
      <w:sz w:val="20"/>
      <w:szCs w:val="20"/>
      <w:u w:val="none"/>
    </w:rPr>
  </w:style>
  <w:style w:type="character" w:styleId="913" w:customStyle="1">
    <w:name w:val="font11"/>
    <w:basedOn w:val="709"/>
    <w:uiPriority w:val="0"/>
    <w:qFormat/>
    <w:rPr>
      <w:rFonts w:hint="eastAsia" w:ascii="宋体" w:hAnsi="宋体" w:eastAsia="宋体" w:cs="宋体"/>
      <w:color w:val="000000"/>
      <w:sz w:val="20"/>
      <w:szCs w:val="20"/>
      <w:u w:val="none"/>
    </w:rPr>
  </w:style>
  <w:style w:type="character" w:styleId="914" w:customStyle="1">
    <w:name w:val="font71"/>
    <w:basedOn w:val="709"/>
    <w:uiPriority w:val="0"/>
    <w:qFormat/>
    <w:rPr>
      <w:rFonts w:hint="eastAsia" w:ascii="宋体" w:hAnsi="宋体" w:eastAsia="宋体" w:cs="宋体"/>
      <w:color w:val="000000"/>
      <w:sz w:val="20"/>
      <w:szCs w:val="20"/>
      <w:u w:val="none"/>
    </w:rPr>
  </w:style>
  <w:style w:type="character" w:styleId="915" w:customStyle="1">
    <w:name w:val="font61"/>
    <w:basedOn w:val="709"/>
    <w:uiPriority w:val="0"/>
    <w:qFormat/>
    <w:rPr>
      <w:rFonts w:hint="default" w:ascii="default" w:hAnsi="default" w:eastAsia="default" w:cs="default"/>
      <w:color w:val="000000"/>
      <w:sz w:val="20"/>
      <w:szCs w:val="20"/>
      <w:u w:val="none"/>
    </w:rPr>
  </w:style>
  <w:style w:type="character" w:styleId="916" w:customStyle="1">
    <w:name w:val="font81"/>
    <w:basedOn w:val="709"/>
    <w:uiPriority w:val="0"/>
    <w:qFormat/>
    <w:rPr>
      <w:rFonts w:hint="eastAsia" w:ascii="宋体" w:hAnsi="宋体" w:eastAsia="宋体" w:cs="宋体"/>
      <w:color w:val="000000"/>
      <w:sz w:val="20"/>
      <w:szCs w:val="20"/>
      <w:u w:val="none"/>
    </w:rPr>
  </w:style>
  <w:style w:type="character" w:styleId="917" w:customStyle="1">
    <w:name w:val="font121"/>
    <w:basedOn w:val="709"/>
    <w:uiPriority w:val="0"/>
    <w:qFormat/>
    <w:rPr>
      <w:rFonts w:hint="eastAsia" w:ascii="宋体" w:hAnsi="宋体" w:eastAsia="宋体" w:cs="宋体"/>
      <w:color w:val="000000"/>
      <w:sz w:val="20"/>
      <w:szCs w:val="20"/>
      <w:u w:val="none"/>
    </w:rPr>
  </w:style>
  <w:style w:type="paragraph" w:styleId="918" w:customStyle="1">
    <w:name w:val="正文_1_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19" w:customStyle="1">
    <w:name w:val="font91"/>
    <w:basedOn w:val="709"/>
    <w:uiPriority w:val="0"/>
    <w:qFormat/>
    <w:rPr>
      <w:rFonts w:hint="eastAsia" w:ascii="宋体" w:hAnsi="宋体" w:eastAsia="宋体" w:cs="宋体"/>
      <w:color w:val="000000"/>
      <w:sz w:val="12"/>
      <w:szCs w:val="12"/>
      <w:u w:val="none"/>
    </w:rPr>
  </w:style>
  <w:style w:type="paragraph" w:styleId="920" w:customStyle="1">
    <w:name w:val="样式 首行缩进:  2 字符"/>
    <w:basedOn w:val="699"/>
    <w:uiPriority w:val="0"/>
    <w:qFormat/>
    <w:pPr>
      <w:ind w:firstLine="560"/>
    </w:pPr>
    <w:rPr>
      <w:rFonts w:eastAsia="仿宋_GB2312" w:cs="宋体"/>
      <w:sz w:val="24"/>
      <w:szCs w:val="22"/>
    </w:rPr>
  </w:style>
  <w:style w:type="paragraph" w:styleId="921" w:customStyle="1">
    <w:name w:val="Body text|1"/>
    <w:basedOn w:val="699"/>
    <w:uiPriority w:val="0"/>
    <w:qFormat/>
    <w:pPr>
      <w:spacing w:after="220"/>
    </w:pPr>
    <w:rPr>
      <w:rFonts w:cs="宋体"/>
      <w:sz w:val="22"/>
      <w:lang w:val="zh-TW" w:eastAsia="zh-TW" w:bidi="zh-TW"/>
    </w:rPr>
  </w:style>
  <w:style w:type="paragraph" w:styleId="922" w:customStyle="1">
    <w:name w:val="Default"/>
    <w:uiPriority w:val="99"/>
    <w:qFormat/>
    <w:pPr>
      <w:widowControl w:val="off"/>
    </w:pPr>
    <w:rPr>
      <w:rFonts w:ascii="宋体" w:hAnsi="Times New Roman" w:eastAsia="宋体" w:cs="宋体"/>
      <w:color w:val="000000"/>
      <w:sz w:val="24"/>
      <w:szCs w:val="24"/>
      <w:lang w:val="en-US" w:eastAsia="zh-CN" w:bidi="ar-SA"/>
    </w:rPr>
  </w:style>
  <w:style w:type="numbering" w:styleId="100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杨梅</cp:lastModifiedBy>
  <cp:revision>28</cp:revision>
  <dcterms:created xsi:type="dcterms:W3CDTF">2014-10-29T12:08:00Z</dcterms:created>
  <dcterms:modified xsi:type="dcterms:W3CDTF">2026-09-29T05:10:17Z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9BA66451CF0F4C548B1B07D0A2406AF4_13</vt:lpwstr>
  </property>
  <property fmtid="{D5CDD505-2E9C-101B-9397-08002B2CF9AE}" pid="4" name="KSOTemplateDocerSaveRecord">
    <vt:lpwstr>eyJoZGlkIjoiOTk2YTU1Y2ZiOGNjMmY1MjhkZjlhNzA2YzdhZThkY2QiLCJ1c2VySWQiOiI2OTMwMTczODUifQ==</vt:lpwstr>
  </property>
</Properties>
</file>